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body>
    <w:p w14:paraId="45B22CBB" w14:textId="77777777" w:rsidR="000E09AD" w:rsidRDefault="000E09AD"/>
    <w:bookmarkStart w:id="0" w:name="_Hlk192229210" w:displacedByCustomXml="next"/>
    <w:sdt>
      <w:sdtPr>
        <w:id w:val="102152782"/>
        <w:docPartObj>
          <w:docPartGallery w:val="Cover Pages"/>
          <w:docPartUnique/>
        </w:docPartObj>
      </w:sdtPr>
      <w:sdtEndPr>
        <w:rPr>
          <w:rFonts w:ascii="Arial" w:hAnsi="Arial" w:cs="Arial"/>
          <w:b/>
          <w:i/>
          <w:sz w:val="40"/>
          <w:szCs w:val="40"/>
        </w:rPr>
      </w:sdtEndPr>
      <w:sdtContent>
        <w:p w14:paraId="3BE95F93" w14:textId="6F2A52AA" w:rsidR="00B941EE" w:rsidRPr="00EE5B4A" w:rsidRDefault="007A61B9">
          <w:r w:rsidRPr="00EE5B4A">
            <w:rPr>
              <w:noProof/>
              <w:lang w:eastAsia="en-US"/>
            </w:rPr>
            <mc:AlternateContent>
              <mc:Choice Requires="wps">
                <w:drawing>
                  <wp:anchor distT="0" distB="0" distL="114300" distR="114300" simplePos="0" relativeHeight="251662336" behindDoc="0" locked="0" layoutInCell="0" allowOverlap="1" wp14:anchorId="40ED6E94" wp14:editId="3F3BD6CB">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778625" cy="662305"/>
                    <wp:effectExtent l="9525" t="11430" r="12700" b="12065"/>
                    <wp:wrapNone/>
                    <wp:docPr id="236606806"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78625" cy="662305"/>
                            </a:xfrm>
                            <a:prstGeom prst="rect">
                              <a:avLst/>
                            </a:prstGeom>
                            <a:solidFill>
                              <a:schemeClr val="accent1">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sdt>
                                <w:sdtPr>
                                  <w:rPr>
                                    <w:rFonts w:asciiTheme="majorHAnsi" w:eastAsiaTheme="majorEastAsia" w:hAnsiTheme="majorHAnsi" w:cstheme="majorBidi"/>
                                    <w:color w:val="FFFFFF" w:themeColor="background1"/>
                                    <w:sz w:val="72"/>
                                    <w:szCs w:val="72"/>
                                  </w:rPr>
                                  <w:alias w:val="Título"/>
                                  <w:id w:val="102152815"/>
                                  <w:dataBinding w:prefixMappings="xmlns:ns0='http://schemas.openxmlformats.org/package/2006/metadata/core-properties' xmlns:ns1='http://purl.org/dc/elements/1.1/'" w:xpath="/ns0:coreProperties[1]/ns1:title[1]" w:storeItemID="{6C3C8BC8-F283-45AE-878A-BAB7291924A1}"/>
                                  <w:text/>
                                </w:sdtPr>
                                <w:sdtEndPr/>
                                <w:sdtContent>
                                  <w:p w14:paraId="648FEB4D" w14:textId="77777777" w:rsidR="00451C3A" w:rsidRDefault="00451C3A">
                                    <w:pPr>
                                      <w:pStyle w:val="SemEspaament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Relatório Anual da Gestão</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40ED6E94" id="Rectangle 10" o:spid="_x0000_s1026" style="position:absolute;margin-left:0;margin-top:0;width:533.75pt;height:52.15pt;z-index:251662336;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" o:allowincell="f" fillcolor="#5b9bd5 [3204]" strokecolor="white [3212]" strokeweight="1pt">
                    <v:shadow color="#d8d8d8 [2732]" offset="3pt,3pt"/>
                    <v:textbox style="mso-fit-shape-to-text:t" inset="14.4pt,,14.4pt">
                      <w:txbxContent>
                        <w:sdt>
                          <w:sdtPr>
                            <w:rPr>
                              <w:rFonts w:asciiTheme="majorHAnsi" w:eastAsiaTheme="majorEastAsia" w:hAnsiTheme="majorHAnsi" w:cstheme="majorBidi"/>
                              <w:color w:val="FFFFFF" w:themeColor="background1"/>
                              <w:sz w:val="72"/>
                              <w:szCs w:val="72"/>
                            </w:rPr>
                            <w:alias w:val="Título"/>
                            <w:id w:val="102152815"/>
                            <w:dataBinding w:prefixMappings="xmlns:ns0='http://schemas.openxmlformats.org/package/2006/metadata/core-properties' xmlns:ns1='http://purl.org/dc/elements/1.1/'" w:xpath="/ns0:coreProperties[1]/ns1:title[1]" w:storeItemID="{6C3C8BC8-F283-45AE-878A-BAB7291924A1}"/>
                            <w:text/>
                          </w:sdtPr>
                          <w:sdtEndPr/>
                          <w:sdtContent>
                            <w:p w14:paraId="648FEB4D" w14:textId="77777777" w:rsidR="00451C3A" w:rsidRDefault="00451C3A">
                              <w:pPr>
                                <w:pStyle w:val="SemEspaament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Relatório Anual da Gestão</w:t>
                              </w:r>
                            </w:p>
                          </w:sdtContent>
                        </w:sdt>
                      </w:txbxContent>
                    </v:textbox>
                    <w10:wrap anchorx="page" anchory="page"/>
                  </v:rect>
                </w:pict>
              </mc:Fallback>
            </mc:AlternateContent>
          </w:r>
          <w:r w:rsidRPr="00EE5B4A">
            <w:rPr>
              <w:noProof/>
              <w:lang w:eastAsia="en-US"/>
            </w:rPr>
            <mc:AlternateContent>
              <mc:Choice Requires="wpg">
                <w:drawing>
                  <wp:anchor distT="0" distB="0" distL="114300" distR="114300" simplePos="0" relativeHeight="251660288" behindDoc="0" locked="0" layoutInCell="0" allowOverlap="1" wp14:anchorId="6FB7E8B2" wp14:editId="1012BD37">
                    <wp:simplePos x="0" y="0"/>
                    <wp:positionH relativeFrom="page">
                      <wp:align>right</wp:align>
                    </wp:positionH>
                    <wp:positionV relativeFrom="page">
                      <wp:align>top</wp:align>
                    </wp:positionV>
                    <wp:extent cx="3023870" cy="10687685"/>
                    <wp:effectExtent l="2540" t="0" r="2540" b="0"/>
                    <wp:wrapNone/>
                    <wp:docPr id="1424575039"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23870" cy="10687685"/>
                              <a:chOff x="7329" y="0"/>
                              <a:chExt cx="4911" cy="15840"/>
                            </a:xfrm>
                          </wpg:grpSpPr>
                          <wpg:grpSp>
                            <wpg:cNvPr id="1652252109" name="Group 5"/>
                            <wpg:cNvGrpSpPr>
                              <a:grpSpLocks/>
                            </wpg:cNvGrpSpPr>
                            <wpg:grpSpPr bwMode="auto">
                              <a:xfrm>
                                <a:off x="7344" y="0"/>
                                <a:ext cx="4896" cy="15840"/>
                                <a:chOff x="7560" y="0"/>
                                <a:chExt cx="4700" cy="15840"/>
                              </a:xfrm>
                            </wpg:grpSpPr>
                            <wps:wsp>
                              <wps:cNvPr id="1987366546" name="Rectangle 6"/>
                              <wps:cNvSpPr>
                                <a:spLocks noChangeArrowheads="1"/>
                              </wps:cNvSpPr>
                              <wps:spPr bwMode="auto">
                                <a:xfrm>
                                  <a:off x="7755" y="0"/>
                                  <a:ext cx="4505" cy="15840"/>
                                </a:xfrm>
                                <a:prstGeom prst="rect">
                                  <a:avLst/>
                                </a:prstGeom>
                                <a:solidFill>
                                  <a:schemeClr val="accent3">
                                    <a:lumMod val="100000"/>
                                    <a:lumOff val="0"/>
                                  </a:schemeClr>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888980208" name="Rectangle 7"/>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691615062" name="Rectangle 8"/>
                            <wps:cNvSpPr>
                              <a:spLocks noChangeArrowheads="1"/>
                            </wps:cNvSpPr>
                            <wps:spPr bwMode="auto">
                              <a:xfrm>
                                <a:off x="7344" y="0"/>
                                <a:ext cx="4896" cy="3958"/>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color w:val="FFFFFF" w:themeColor="background1"/>
                                      <w:sz w:val="96"/>
                                      <w:szCs w:val="96"/>
                                    </w:rPr>
                                    <w:alias w:val="Ano"/>
                                    <w:id w:val="102152816"/>
                                    <w:dataBinding w:prefixMappings="xmlns:ns0='http://schemas.microsoft.com/office/2006/coverPageProps'" w:xpath="/ns0:CoverPageProperties[1]/ns0:PublishDate[1]" w:storeItemID="{55AF091B-3C7A-41E3-B477-F2FDAA23CFDA}"/>
                                    <w:date w:fullDate="2024-12-31T00:00:00Z">
                                      <w:dateFormat w:val="yyyy"/>
                                      <w:lid w:val="pt-BR"/>
                                      <w:storeMappedDataAs w:val="dateTime"/>
                                      <w:calendar w:val="gregorian"/>
                                    </w:date>
                                  </w:sdtPr>
                                  <w:sdtEndPr/>
                                  <w:sdtContent>
                                    <w:p w14:paraId="1D66580B" w14:textId="7028F330" w:rsidR="00451C3A" w:rsidRDefault="000421E2">
                                      <w:pPr>
                                        <w:pStyle w:val="SemEspaament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2024</w:t>
                                      </w:r>
                                    </w:p>
                                  </w:sdtContent>
                                </w:sdt>
                              </w:txbxContent>
                            </wps:txbx>
                            <wps:bodyPr rot="0" vert="horz" wrap="square" lIns="365760" tIns="182880" rIns="182880" bIns="182880" anchor="b" anchorCtr="0" upright="1">
                              <a:noAutofit/>
                            </wps:bodyPr>
                          </wps:wsp>
                          <wps:wsp>
                            <wps:cNvPr id="2014143563" name="Rectangle 9"/>
                            <wps:cNvSpPr>
                              <a:spLocks noChangeArrowheads="1"/>
                            </wps:cNvSpPr>
                            <wps:spPr bwMode="auto">
                              <a:xfrm>
                                <a:off x="7329" y="10658"/>
                                <a:ext cx="4889" cy="4462"/>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B005278" w14:textId="1F670846" w:rsidR="00451C3A" w:rsidRDefault="00451C3A">
                                  <w:pPr>
                                    <w:pStyle w:val="SemEspaamento"/>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6FB7E8B2" id="Group 4" o:spid="_x0000_s1027" style="position:absolute;margin-left:186.9pt;margin-top:0;width:238.1pt;height:841.55pt;z-index:251660288;mso-width-percent:400;mso-height-percent:1000;mso-position-horizontal:right;mso-position-horizontal-relative:page;mso-position-vertical:top;mso-position-vertical-relative:page;mso-width-percent:400;mso-height-percent:1000" coordorigin="7329" coordsize="4911,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" o:allowincell="f">
                    <v:group id="Group 5" o:spid="_x0000_s1028"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">
                      <v:rect id="Rectangle 6" o:spid="_x0000_s1029"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" fillcolor="#a5a5a5 [3206]" stroked="f" strokecolor="#d8d8d8 [2732]"/>
                      <v:rect id="Rectangle 7" o:spid="_x0000_s1030"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" fillcolor="#a5a5a5 [3206]" stroked="f" strokecolor="white [3212]" strokeweight="1pt">
                        <v:fill r:id="rId9" o:title="" opacity="52428f" o:opacity2="52428f" type="pattern"/>
                        <v:shadow color="#d8d8d8 [2732]" offset="3pt,3pt"/>
                      </v:rect>
                    </v:group>
                    <v:rect id="Rectangle 8" o:spid="_x0000_s1031"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" filled="f" fillcolor="white [3212]" stroked="f" strokecolor="white [3212]" strokeweight="1pt">
                      <v:fill opacity="52428f"/>
                      <v:textbox inset="28.8pt,14.4pt,14.4pt,14.4pt">
                        <w:txbxContent>
                          <w:sdt>
                            <w:sdtPr>
                              <w:rPr>
                                <w:rFonts w:asciiTheme="majorHAnsi" w:eastAsiaTheme="majorEastAsia" w:hAnsiTheme="majorHAnsi" w:cstheme="majorBidi"/>
                                <w:b/>
                                <w:bCs/>
                                <w:color w:val="FFFFFF" w:themeColor="background1"/>
                                <w:sz w:val="96"/>
                                <w:szCs w:val="96"/>
                              </w:rPr>
                              <w:alias w:val="Ano"/>
                              <w:id w:val="102152816"/>
                              <w:dataBinding w:prefixMappings="xmlns:ns0='http://schemas.microsoft.com/office/2006/coverPageProps'" w:xpath="/ns0:CoverPageProperties[1]/ns0:PublishDate[1]" w:storeItemID="{55AF091B-3C7A-41E3-B477-F2FDAA23CFDA}"/>
                              <w:date w:fullDate="2024-12-31T00:00:00Z">
                                <w:dateFormat w:val="yyyy"/>
                                <w:lid w:val="pt-BR"/>
                                <w:storeMappedDataAs w:val="dateTime"/>
                                <w:calendar w:val="gregorian"/>
                              </w:date>
                            </w:sdtPr>
                            <w:sdtEndPr/>
                            <w:sdtContent>
                              <w:p w14:paraId="1D66580B" w14:textId="7028F330" w:rsidR="00451C3A" w:rsidRDefault="000421E2">
                                <w:pPr>
                                  <w:pStyle w:val="SemEspaament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2024</w:t>
                                </w:r>
                              </w:p>
                            </w:sdtContent>
                          </w:sdt>
                        </w:txbxContent>
                      </v:textbox>
                    </v:rect>
                    <v:rect id="Rectangle 9" o:spid="_x0000_s1032" style="position:absolute;left:7329;top:10658;width:4889;height:446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" filled="f" fillcolor="white [3212]" stroked="f" strokecolor="white [3212]" strokeweight="1pt">
                      <v:fill opacity="52428f"/>
                      <v:textbox inset="28.8pt,14.4pt,14.4pt,14.4pt">
                        <w:txbxContent>
                          <w:p w14:paraId="3B005278" w14:textId="1F670846" w:rsidR="00451C3A" w:rsidRDefault="00451C3A">
                            <w:pPr>
                              <w:pStyle w:val="SemEspaamento"/>
                              <w:spacing w:line="360" w:lineRule="auto"/>
                              <w:rPr>
                                <w:color w:val="FFFFFF" w:themeColor="background1"/>
                              </w:rPr>
                            </w:pPr>
                          </w:p>
                        </w:txbxContent>
                      </v:textbox>
                    </v:rect>
                    <w10:wrap anchorx="page" anchory="page"/>
                  </v:group>
                </w:pict>
              </mc:Fallback>
            </mc:AlternateContent>
          </w:r>
        </w:p>
        <w:p w14:paraId="3CE0809B" w14:textId="72F075D4" w:rsidR="00EE5B4A" w:rsidRPr="00EE5B4A" w:rsidRDefault="00EE5B4A" w:rsidP="00EE5B4A">
          <w:pPr>
            <w:rPr>
              <w:rFonts w:ascii="Arial" w:hAnsi="Arial" w:cs="Arial"/>
              <w:b/>
              <w:i/>
            </w:rPr>
          </w:pPr>
          <w:r w:rsidRPr="00EE5B4A">
            <w:rPr>
              <w:rFonts w:ascii="Arial" w:hAnsi="Arial" w:cs="Arial"/>
              <w:b/>
              <w:i/>
            </w:rPr>
            <w:t xml:space="preserve">SECRETARIA MUNICIPAL DE INFRAESTRUTURA </w:t>
          </w:r>
        </w:p>
        <w:p w14:paraId="0BB285FD" w14:textId="77777777" w:rsidR="00EE5B4A" w:rsidRPr="00EE5B4A" w:rsidRDefault="00EE5B4A" w:rsidP="00EE5B4A">
          <w:pPr>
            <w:rPr>
              <w:rFonts w:ascii="Arial" w:hAnsi="Arial" w:cs="Arial"/>
              <w:b/>
              <w:i/>
            </w:rPr>
          </w:pPr>
          <w:r w:rsidRPr="00EE5B4A">
            <w:rPr>
              <w:rFonts w:ascii="Arial" w:hAnsi="Arial" w:cs="Arial"/>
              <w:b/>
              <w:i/>
            </w:rPr>
            <w:t>Prefeitura da Cidade do Rio de Janeiro</w:t>
          </w:r>
        </w:p>
        <w:p w14:paraId="0304666B" w14:textId="6D2990E2" w:rsidR="00B941EE" w:rsidRDefault="000E09AD" w:rsidP="00EE5B4A">
          <w:pPr>
            <w:suppressAutoHyphens w:val="0"/>
            <w:spacing w:after="0" w:line="240" w:lineRule="auto"/>
            <w:rPr>
              <w:rFonts w:ascii="Arial" w:hAnsi="Arial" w:cs="Arial"/>
              <w:b/>
              <w:i/>
              <w:sz w:val="40"/>
              <w:szCs w:val="40"/>
            </w:rPr>
          </w:pPr>
          <w:r>
            <w:rPr>
              <w:rFonts w:ascii="Arial" w:hAnsi="Arial" w:cs="Arial"/>
              <w:b/>
              <w:bCs/>
              <w:noProof/>
              <w:sz w:val="24"/>
              <w:szCs w:val="24"/>
              <w:lang w:eastAsia="pt-BR"/>
            </w:rPr>
            <w:drawing>
              <wp:anchor distT="0" distB="0" distL="114300" distR="114300" simplePos="0" relativeHeight="251671552" behindDoc="0" locked="0" layoutInCell="1" allowOverlap="1" wp14:anchorId="1A8BB841" wp14:editId="43E97B41">
                <wp:simplePos x="0" y="0"/>
                <wp:positionH relativeFrom="margin">
                  <wp:posOffset>-956311</wp:posOffset>
                </wp:positionH>
                <wp:positionV relativeFrom="paragraph">
                  <wp:posOffset>7063740</wp:posOffset>
                </wp:positionV>
                <wp:extent cx="6029325" cy="1379947"/>
                <wp:effectExtent l="0" t="0" r="0" b="0"/>
                <wp:wrapNone/>
                <wp:docPr id="173259913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59628" cy="1386882"/>
                        </a:xfrm>
                        <a:prstGeom prst="rect">
                          <a:avLst/>
                        </a:prstGeom>
                        <a:noFill/>
                      </pic:spPr>
                    </pic:pic>
                  </a:graphicData>
                </a:graphic>
                <wp14:sizeRelH relativeFrom="margin">
                  <wp14:pctWidth>0</wp14:pctWidth>
                </wp14:sizeRelH>
                <wp14:sizeRelV relativeFrom="margin">
                  <wp14:pctHeight>0</wp14:pctHeight>
                </wp14:sizeRelV>
              </wp:anchor>
            </w:drawing>
          </w:r>
          <w:r w:rsidRPr="00EE5B4A">
            <w:rPr>
              <w:rFonts w:ascii="Arial" w:hAnsi="Arial" w:cs="Arial"/>
              <w:b/>
              <w:noProof/>
            </w:rPr>
            <w:drawing>
              <wp:anchor distT="0" distB="0" distL="114300" distR="114300" simplePos="0" relativeHeight="251670528" behindDoc="0" locked="0" layoutInCell="1" allowOverlap="1" wp14:anchorId="4026FF34" wp14:editId="0F2A68F4">
                <wp:simplePos x="0" y="0"/>
                <wp:positionH relativeFrom="margin">
                  <wp:posOffset>243840</wp:posOffset>
                </wp:positionH>
                <wp:positionV relativeFrom="paragraph">
                  <wp:posOffset>5614670</wp:posOffset>
                </wp:positionV>
                <wp:extent cx="6122240" cy="1363618"/>
                <wp:effectExtent l="0" t="0" r="0" b="8255"/>
                <wp:wrapNone/>
                <wp:docPr id="1596382121"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2240" cy="1363618"/>
                        </a:xfrm>
                        <a:prstGeom prst="rect">
                          <a:avLst/>
                        </a:prstGeom>
                        <a:noFill/>
                      </pic:spPr>
                    </pic:pic>
                  </a:graphicData>
                </a:graphic>
                <wp14:sizeRelH relativeFrom="margin">
                  <wp14:pctWidth>0</wp14:pctWidth>
                </wp14:sizeRelH>
                <wp14:sizeRelV relativeFrom="margin">
                  <wp14:pctHeight>0</wp14:pctHeight>
                </wp14:sizeRelV>
              </wp:anchor>
            </w:drawing>
          </w:r>
          <w:r w:rsidRPr="00EE5B4A">
            <w:rPr>
              <w:rFonts w:ascii="Arial" w:hAnsi="Arial" w:cs="Arial"/>
              <w:b/>
              <w:bCs/>
              <w:noProof/>
              <w:lang w:eastAsia="pt-BR"/>
            </w:rPr>
            <w:drawing>
              <wp:anchor distT="0" distB="0" distL="114300" distR="114300" simplePos="0" relativeHeight="251669504" behindDoc="0" locked="0" layoutInCell="1" allowOverlap="1" wp14:anchorId="455A9A51" wp14:editId="7CFDBC37">
                <wp:simplePos x="0" y="0"/>
                <wp:positionH relativeFrom="margin">
                  <wp:posOffset>-927735</wp:posOffset>
                </wp:positionH>
                <wp:positionV relativeFrom="paragraph">
                  <wp:posOffset>4176395</wp:posOffset>
                </wp:positionV>
                <wp:extent cx="6064571" cy="1364069"/>
                <wp:effectExtent l="0" t="0" r="0" b="7620"/>
                <wp:wrapNone/>
                <wp:docPr id="146197585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64571" cy="1364069"/>
                        </a:xfrm>
                        <a:prstGeom prst="rect">
                          <a:avLst/>
                        </a:prstGeom>
                        <a:noFill/>
                      </pic:spPr>
                    </pic:pic>
                  </a:graphicData>
                </a:graphic>
                <wp14:sizeRelH relativeFrom="margin">
                  <wp14:pctWidth>0</wp14:pctWidth>
                </wp14:sizeRelH>
                <wp14:sizeRelV relativeFrom="margin">
                  <wp14:pctHeight>0</wp14:pctHeight>
                </wp14:sizeRelV>
              </wp:anchor>
            </w:drawing>
          </w:r>
          <w:r w:rsidRPr="00EE5B4A">
            <w:rPr>
              <w:rFonts w:ascii="Arial" w:hAnsi="Arial" w:cs="Arial"/>
              <w:b/>
              <w:i/>
              <w:noProof/>
            </w:rPr>
            <w:drawing>
              <wp:anchor distT="0" distB="0" distL="114300" distR="114300" simplePos="0" relativeHeight="251667456" behindDoc="0" locked="0" layoutInCell="1" allowOverlap="1" wp14:anchorId="286F557F" wp14:editId="73635EED">
                <wp:simplePos x="0" y="0"/>
                <wp:positionH relativeFrom="page">
                  <wp:posOffset>1533525</wp:posOffset>
                </wp:positionH>
                <wp:positionV relativeFrom="paragraph">
                  <wp:posOffset>2797175</wp:posOffset>
                </wp:positionV>
                <wp:extent cx="5901002" cy="1321079"/>
                <wp:effectExtent l="0" t="0" r="5080" b="0"/>
                <wp:wrapNone/>
                <wp:docPr id="84757168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01002" cy="1321079"/>
                        </a:xfrm>
                        <a:prstGeom prst="rect">
                          <a:avLst/>
                        </a:prstGeom>
                        <a:noFill/>
                      </pic:spPr>
                    </pic:pic>
                  </a:graphicData>
                </a:graphic>
                <wp14:sizeRelH relativeFrom="margin">
                  <wp14:pctWidth>0</wp14:pctWidth>
                </wp14:sizeRelH>
                <wp14:sizeRelV relativeFrom="margin">
                  <wp14:pctHeight>0</wp14:pctHeight>
                </wp14:sizeRelV>
              </wp:anchor>
            </w:drawing>
          </w:r>
          <w:r w:rsidRPr="00EE5B4A">
            <w:rPr>
              <w:rFonts w:ascii="Arial" w:hAnsi="Arial" w:cs="Arial"/>
              <w:b/>
              <w:noProof/>
            </w:rPr>
            <w:drawing>
              <wp:anchor distT="0" distB="0" distL="114300" distR="114300" simplePos="0" relativeHeight="251668480" behindDoc="0" locked="0" layoutInCell="1" allowOverlap="1" wp14:anchorId="68FC03C3" wp14:editId="6314E40F">
                <wp:simplePos x="0" y="0"/>
                <wp:positionH relativeFrom="margin">
                  <wp:posOffset>-981075</wp:posOffset>
                </wp:positionH>
                <wp:positionV relativeFrom="paragraph">
                  <wp:posOffset>1351280</wp:posOffset>
                </wp:positionV>
                <wp:extent cx="6225021" cy="1377605"/>
                <wp:effectExtent l="0" t="0" r="4445" b="0"/>
                <wp:wrapNone/>
                <wp:docPr id="240912467"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25021" cy="1377605"/>
                        </a:xfrm>
                        <a:prstGeom prst="rect">
                          <a:avLst/>
                        </a:prstGeom>
                        <a:noFill/>
                      </pic:spPr>
                    </pic:pic>
                  </a:graphicData>
                </a:graphic>
                <wp14:sizeRelH relativeFrom="margin">
                  <wp14:pctWidth>0</wp14:pctWidth>
                </wp14:sizeRelH>
                <wp14:sizeRelV relativeFrom="margin">
                  <wp14:pctHeight>0</wp14:pctHeight>
                </wp14:sizeRelV>
              </wp:anchor>
            </w:drawing>
          </w:r>
          <w:r w:rsidR="00EE5B4A" w:rsidRPr="00EE5B4A">
            <w:rPr>
              <w:rFonts w:ascii="Arial" w:hAnsi="Arial" w:cs="Arial"/>
              <w:b/>
              <w:i/>
            </w:rPr>
            <w:t>31/12/2024</w:t>
          </w:r>
          <w:r w:rsidR="00EE5B4A" w:rsidRPr="00EE5B4A">
            <w:rPr>
              <w:rFonts w:ascii="Arial" w:hAnsi="Arial" w:cs="Arial"/>
              <w:b/>
              <w:i/>
              <w:noProof/>
            </w:rPr>
            <w:t xml:space="preserve"> </w:t>
          </w:r>
          <w:r w:rsidR="00B941EE" w:rsidRPr="00EE5B4A">
            <w:rPr>
              <w:rFonts w:ascii="Arial" w:hAnsi="Arial" w:cs="Arial"/>
              <w:b/>
              <w:i/>
            </w:rPr>
            <w:br w:type="page"/>
          </w:r>
        </w:p>
      </w:sdtContent>
    </w:sdt>
    <w:p w14:paraId="5AD9CC72" w14:textId="5F94CCEB" w:rsidR="00854178" w:rsidRDefault="00854178" w:rsidP="00854178">
      <w:pPr>
        <w:shd w:val="clear" w:color="auto" w:fill="FFFFFF"/>
        <w:autoSpaceDE w:val="0"/>
        <w:autoSpaceDN w:val="0"/>
        <w:adjustRightInd w:val="0"/>
        <w:spacing w:before="120" w:after="120" w:line="240" w:lineRule="auto"/>
        <w:jc w:val="center"/>
        <w:rPr>
          <w:rFonts w:ascii="Arial" w:hAnsi="Arial" w:cs="Arial"/>
          <w:b/>
          <w:bCs/>
          <w:color w:val="FFFFFF"/>
          <w:sz w:val="24"/>
          <w:szCs w:val="24"/>
          <w:lang w:eastAsia="pt-BR"/>
        </w:rPr>
      </w:pPr>
    </w:p>
    <w:p w14:paraId="70850662" w14:textId="777974E1" w:rsidR="00854178" w:rsidRDefault="00854178" w:rsidP="00854178">
      <w:pPr>
        <w:shd w:val="clear" w:color="auto" w:fill="FFFFFF"/>
        <w:autoSpaceDE w:val="0"/>
        <w:autoSpaceDN w:val="0"/>
        <w:adjustRightInd w:val="0"/>
        <w:spacing w:before="120" w:after="120" w:line="240" w:lineRule="auto"/>
        <w:jc w:val="center"/>
        <w:rPr>
          <w:rFonts w:ascii="Arial" w:hAnsi="Arial" w:cs="Arial"/>
          <w:b/>
          <w:bCs/>
          <w:color w:val="FFFFFF"/>
          <w:sz w:val="24"/>
          <w:szCs w:val="24"/>
          <w:lang w:eastAsia="pt-BR"/>
        </w:rPr>
      </w:pPr>
    </w:p>
    <w:p w14:paraId="3A52CDB2" w14:textId="02E21F2E" w:rsidR="00854178" w:rsidRDefault="00854178" w:rsidP="00854178">
      <w:pPr>
        <w:shd w:val="clear" w:color="auto" w:fill="FFFFFF"/>
        <w:autoSpaceDE w:val="0"/>
        <w:autoSpaceDN w:val="0"/>
        <w:adjustRightInd w:val="0"/>
        <w:spacing w:before="120" w:after="120" w:line="240" w:lineRule="auto"/>
        <w:jc w:val="center"/>
        <w:rPr>
          <w:rFonts w:ascii="Arial" w:hAnsi="Arial" w:cs="Arial"/>
          <w:b/>
          <w:bCs/>
          <w:color w:val="FFFFFF"/>
          <w:sz w:val="24"/>
          <w:szCs w:val="24"/>
          <w:lang w:eastAsia="pt-BR"/>
        </w:rPr>
      </w:pPr>
    </w:p>
    <w:p w14:paraId="66FF7B36" w14:textId="3D1CA1AD" w:rsidR="00854178" w:rsidRDefault="00854178">
      <w:pPr>
        <w:suppressAutoHyphens w:val="0"/>
        <w:spacing w:after="0" w:line="240" w:lineRule="auto"/>
        <w:rPr>
          <w:rFonts w:ascii="Arial" w:hAnsi="Arial" w:cs="Arial"/>
          <w:b/>
          <w:sz w:val="28"/>
          <w:szCs w:val="28"/>
        </w:rPr>
      </w:pPr>
    </w:p>
    <w:p w14:paraId="7226A2A0" w14:textId="77777777" w:rsidR="008D50D8" w:rsidRPr="00A44EBB" w:rsidRDefault="00765181" w:rsidP="008D50D8">
      <w:pPr>
        <w:spacing w:after="0" w:line="240" w:lineRule="auto"/>
        <w:jc w:val="center"/>
        <w:rPr>
          <w:rFonts w:ascii="Arial" w:hAnsi="Arial" w:cs="Arial"/>
          <w:b/>
          <w:sz w:val="28"/>
          <w:szCs w:val="28"/>
        </w:rPr>
      </w:pPr>
      <w:r w:rsidRPr="00A44EBB">
        <w:rPr>
          <w:rFonts w:ascii="Arial" w:hAnsi="Arial" w:cs="Arial"/>
          <w:b/>
          <w:sz w:val="28"/>
          <w:szCs w:val="28"/>
        </w:rPr>
        <w:t xml:space="preserve">ANEXO </w:t>
      </w:r>
      <w:r w:rsidR="00B941EE">
        <w:rPr>
          <w:rFonts w:ascii="Arial" w:hAnsi="Arial" w:cs="Arial"/>
          <w:b/>
          <w:sz w:val="28"/>
          <w:szCs w:val="28"/>
        </w:rPr>
        <w:t>III</w:t>
      </w:r>
    </w:p>
    <w:p w14:paraId="4F39D66D" w14:textId="4EDF217A" w:rsidR="00663A27" w:rsidRPr="00C03E84" w:rsidRDefault="00100090" w:rsidP="008D50D8">
      <w:pPr>
        <w:spacing w:after="0" w:line="240" w:lineRule="auto"/>
        <w:jc w:val="center"/>
      </w:pPr>
      <w:r w:rsidRPr="001209CA">
        <w:rPr>
          <w:rFonts w:ascii="Arial" w:hAnsi="Arial" w:cs="Arial"/>
          <w:b/>
          <w:sz w:val="28"/>
          <w:szCs w:val="28"/>
        </w:rPr>
        <w:t>RESOLUÇÃO CGM</w:t>
      </w:r>
      <w:r w:rsidR="00C03E84">
        <w:rPr>
          <w:rFonts w:ascii="Arial" w:hAnsi="Arial" w:cs="Arial"/>
          <w:b/>
          <w:sz w:val="28"/>
          <w:szCs w:val="28"/>
        </w:rPr>
        <w:t>-Rio</w:t>
      </w:r>
      <w:r w:rsidR="008D50D8" w:rsidRPr="001209CA">
        <w:rPr>
          <w:rFonts w:ascii="Arial" w:hAnsi="Arial" w:cs="Arial"/>
          <w:b/>
          <w:sz w:val="28"/>
          <w:szCs w:val="28"/>
        </w:rPr>
        <w:t xml:space="preserve"> Nº </w:t>
      </w:r>
      <w:r w:rsidR="00C03E84" w:rsidRPr="00C03E84">
        <w:rPr>
          <w:rFonts w:ascii="Arial" w:hAnsi="Arial" w:cs="Arial"/>
          <w:b/>
          <w:sz w:val="28"/>
          <w:szCs w:val="28"/>
        </w:rPr>
        <w:t>2015</w:t>
      </w:r>
      <w:r w:rsidR="008D50D8" w:rsidRPr="00C03E84">
        <w:rPr>
          <w:rFonts w:ascii="Arial" w:hAnsi="Arial" w:cs="Arial"/>
          <w:b/>
          <w:sz w:val="28"/>
          <w:szCs w:val="28"/>
        </w:rPr>
        <w:t>/202</w:t>
      </w:r>
      <w:r w:rsidR="008B2850" w:rsidRPr="00C03E84">
        <w:rPr>
          <w:rFonts w:ascii="Arial" w:hAnsi="Arial" w:cs="Arial"/>
          <w:b/>
          <w:sz w:val="28"/>
          <w:szCs w:val="28"/>
        </w:rPr>
        <w:t>4</w:t>
      </w:r>
      <w:r w:rsidR="008D50D8" w:rsidRPr="00C03E84">
        <w:rPr>
          <w:rFonts w:ascii="Arial" w:hAnsi="Arial" w:cs="Arial"/>
          <w:b/>
          <w:sz w:val="28"/>
          <w:szCs w:val="28"/>
        </w:rPr>
        <w:t xml:space="preserve"> </w:t>
      </w:r>
    </w:p>
    <w:p w14:paraId="78E3E8A3" w14:textId="1A623BBD" w:rsidR="00663A27" w:rsidRPr="00A44EBB" w:rsidRDefault="00663A27" w:rsidP="008D50D8">
      <w:pPr>
        <w:spacing w:after="0" w:line="240" w:lineRule="auto"/>
        <w:jc w:val="both"/>
        <w:rPr>
          <w:rFonts w:ascii="Arial" w:hAnsi="Arial" w:cs="Arial"/>
          <w:b/>
          <w:sz w:val="19"/>
          <w:szCs w:val="19"/>
        </w:rPr>
      </w:pPr>
    </w:p>
    <w:p w14:paraId="5A60BBA3" w14:textId="459A7D74" w:rsidR="00663A27" w:rsidRPr="00A44EBB" w:rsidRDefault="001D75D5" w:rsidP="001D75D5">
      <w:pPr>
        <w:pStyle w:val="PargrafodaLista"/>
        <w:tabs>
          <w:tab w:val="left" w:pos="3944"/>
        </w:tabs>
        <w:spacing w:before="480" w:after="0" w:line="240" w:lineRule="auto"/>
        <w:ind w:left="0" w:firstLine="708"/>
        <w:jc w:val="both"/>
        <w:rPr>
          <w:rFonts w:ascii="Arial" w:hAnsi="Arial" w:cs="Arial"/>
          <w:b/>
          <w:bCs/>
          <w:sz w:val="24"/>
          <w:szCs w:val="24"/>
        </w:rPr>
      </w:pPr>
      <w:r>
        <w:rPr>
          <w:rFonts w:ascii="Arial" w:hAnsi="Arial" w:cs="Arial"/>
          <w:i/>
          <w:noProof/>
          <w:sz w:val="40"/>
          <w:szCs w:val="40"/>
        </w:rPr>
        <w:drawing>
          <wp:anchor distT="0" distB="0" distL="114300" distR="114300" simplePos="0" relativeHeight="251672576" behindDoc="0" locked="0" layoutInCell="1" allowOverlap="1" wp14:anchorId="0D12B06D" wp14:editId="7711BBF7">
            <wp:simplePos x="0" y="0"/>
            <wp:positionH relativeFrom="margin">
              <wp:align>center</wp:align>
            </wp:positionH>
            <wp:positionV relativeFrom="paragraph">
              <wp:posOffset>26670</wp:posOffset>
            </wp:positionV>
            <wp:extent cx="1414850" cy="2000040"/>
            <wp:effectExtent l="19050" t="19050" r="13970" b="19685"/>
            <wp:wrapNone/>
            <wp:docPr id="1328271367"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14850" cy="200004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4C0B30F5" w14:textId="5EA0884B" w:rsidR="00663A27" w:rsidRDefault="00663A27" w:rsidP="00663A27">
      <w:pPr>
        <w:pStyle w:val="PargrafodaLista"/>
        <w:autoSpaceDE w:val="0"/>
        <w:spacing w:before="480" w:after="0" w:line="240" w:lineRule="auto"/>
        <w:ind w:left="1068"/>
        <w:jc w:val="both"/>
        <w:rPr>
          <w:rFonts w:ascii="Arial" w:hAnsi="Arial" w:cs="Arial"/>
          <w:i/>
          <w:sz w:val="40"/>
          <w:szCs w:val="40"/>
        </w:rPr>
      </w:pPr>
    </w:p>
    <w:p w14:paraId="6462118D" w14:textId="27E3796B" w:rsidR="00663A27" w:rsidRDefault="00663A27">
      <w:pPr>
        <w:spacing w:after="0" w:line="240" w:lineRule="auto"/>
        <w:jc w:val="center"/>
        <w:rPr>
          <w:rFonts w:ascii="Arial" w:hAnsi="Arial" w:cs="Arial"/>
          <w:i/>
          <w:sz w:val="40"/>
          <w:szCs w:val="40"/>
        </w:rPr>
      </w:pPr>
    </w:p>
    <w:p w14:paraId="2148334E" w14:textId="77777777" w:rsidR="00663A27" w:rsidRDefault="00663A27">
      <w:pPr>
        <w:spacing w:after="0" w:line="240" w:lineRule="auto"/>
        <w:jc w:val="center"/>
        <w:rPr>
          <w:rFonts w:ascii="Arial" w:hAnsi="Arial" w:cs="Arial"/>
          <w:i/>
          <w:sz w:val="40"/>
          <w:szCs w:val="40"/>
        </w:rPr>
      </w:pPr>
    </w:p>
    <w:p w14:paraId="69E4EC15" w14:textId="77777777" w:rsidR="00663A27" w:rsidRDefault="00663A27">
      <w:pPr>
        <w:spacing w:after="0" w:line="240" w:lineRule="auto"/>
        <w:jc w:val="center"/>
        <w:rPr>
          <w:rFonts w:ascii="Arial" w:hAnsi="Arial" w:cs="Arial"/>
          <w:i/>
          <w:sz w:val="40"/>
          <w:szCs w:val="40"/>
        </w:rPr>
      </w:pPr>
    </w:p>
    <w:p w14:paraId="0E41DD0A" w14:textId="77777777" w:rsidR="00663A27" w:rsidRPr="001209CA" w:rsidRDefault="00663A27" w:rsidP="00663A27">
      <w:pPr>
        <w:spacing w:before="1200" w:after="0" w:line="240" w:lineRule="auto"/>
        <w:jc w:val="center"/>
        <w:rPr>
          <w:b/>
        </w:rPr>
      </w:pPr>
      <w:r w:rsidRPr="001209CA">
        <w:rPr>
          <w:rFonts w:ascii="Arial" w:hAnsi="Arial" w:cs="Arial"/>
          <w:b/>
          <w:i/>
          <w:sz w:val="40"/>
          <w:szCs w:val="40"/>
        </w:rPr>
        <w:t>RELATÓRIO ANUAL DA GESTÃO</w:t>
      </w:r>
    </w:p>
    <w:p w14:paraId="0FC98255" w14:textId="77777777" w:rsidR="00663A27" w:rsidRPr="001209CA" w:rsidRDefault="00663A27">
      <w:pPr>
        <w:spacing w:after="0" w:line="240" w:lineRule="auto"/>
        <w:jc w:val="center"/>
        <w:rPr>
          <w:rFonts w:ascii="Arial" w:hAnsi="Arial" w:cs="Arial"/>
          <w:b/>
          <w:i/>
          <w:sz w:val="40"/>
          <w:szCs w:val="40"/>
        </w:rPr>
      </w:pPr>
    </w:p>
    <w:p w14:paraId="4099A51C" w14:textId="77777777" w:rsidR="00663A27" w:rsidRPr="001209CA" w:rsidRDefault="00663A27">
      <w:pPr>
        <w:spacing w:after="0" w:line="240" w:lineRule="auto"/>
        <w:jc w:val="center"/>
        <w:rPr>
          <w:rFonts w:ascii="Arial" w:hAnsi="Arial" w:cs="Arial"/>
          <w:b/>
          <w:i/>
          <w:sz w:val="40"/>
          <w:szCs w:val="40"/>
        </w:rPr>
      </w:pPr>
    </w:p>
    <w:p w14:paraId="615FFFC8" w14:textId="77777777" w:rsidR="00663A27" w:rsidRPr="001209CA" w:rsidRDefault="00663A27">
      <w:pPr>
        <w:spacing w:after="0" w:line="240" w:lineRule="auto"/>
        <w:jc w:val="center"/>
        <w:rPr>
          <w:rFonts w:ascii="Arial" w:hAnsi="Arial" w:cs="Arial"/>
          <w:b/>
          <w:i/>
          <w:sz w:val="40"/>
          <w:szCs w:val="40"/>
        </w:rPr>
      </w:pPr>
    </w:p>
    <w:p w14:paraId="3AE488FA" w14:textId="6FB5540C" w:rsidR="00663A27" w:rsidRPr="001209CA" w:rsidRDefault="00663A27">
      <w:pPr>
        <w:spacing w:after="0" w:line="240" w:lineRule="auto"/>
        <w:jc w:val="center"/>
        <w:rPr>
          <w:b/>
        </w:rPr>
      </w:pPr>
      <w:r w:rsidRPr="001209CA">
        <w:rPr>
          <w:rFonts w:ascii="Arial" w:hAnsi="Arial" w:cs="Arial"/>
          <w:b/>
          <w:i/>
          <w:sz w:val="40"/>
          <w:szCs w:val="40"/>
        </w:rPr>
        <w:t xml:space="preserve">EXERCÍCIO DE </w:t>
      </w:r>
      <w:r w:rsidRPr="00BE33CA">
        <w:rPr>
          <w:rFonts w:ascii="Arial" w:hAnsi="Arial" w:cs="Arial"/>
          <w:b/>
          <w:i/>
          <w:sz w:val="40"/>
          <w:szCs w:val="40"/>
        </w:rPr>
        <w:t>202</w:t>
      </w:r>
      <w:r w:rsidR="00EE5B4A">
        <w:rPr>
          <w:rFonts w:ascii="Arial" w:hAnsi="Arial" w:cs="Arial"/>
          <w:b/>
          <w:i/>
          <w:sz w:val="40"/>
          <w:szCs w:val="40"/>
        </w:rPr>
        <w:t>4</w:t>
      </w:r>
      <w:r w:rsidRPr="001209CA">
        <w:rPr>
          <w:rFonts w:ascii="Arial" w:hAnsi="Arial" w:cs="Arial"/>
          <w:b/>
          <w:i/>
          <w:sz w:val="40"/>
          <w:szCs w:val="40"/>
        </w:rPr>
        <w:t xml:space="preserve"> </w:t>
      </w:r>
    </w:p>
    <w:p w14:paraId="6C67B92E" w14:textId="34A65E30" w:rsidR="00663A27" w:rsidRPr="004345FD" w:rsidRDefault="00294C94" w:rsidP="000421E2">
      <w:pPr>
        <w:tabs>
          <w:tab w:val="left" w:pos="0"/>
          <w:tab w:val="left" w:pos="1418"/>
        </w:tabs>
        <w:autoSpaceDE w:val="0"/>
        <w:spacing w:before="2040" w:after="0" w:line="240" w:lineRule="auto"/>
        <w:jc w:val="center"/>
        <w:rPr>
          <w:iCs/>
        </w:rPr>
      </w:pPr>
      <w:r w:rsidRPr="004345FD">
        <w:rPr>
          <w:rFonts w:ascii="Arial" w:hAnsi="Arial" w:cs="Arial"/>
          <w:iCs/>
          <w:sz w:val="24"/>
          <w:szCs w:val="24"/>
        </w:rPr>
        <w:t>S</w:t>
      </w:r>
      <w:r w:rsidR="00EE5B4A" w:rsidRPr="004345FD">
        <w:rPr>
          <w:rFonts w:ascii="Arial" w:hAnsi="Arial" w:cs="Arial"/>
          <w:iCs/>
          <w:sz w:val="24"/>
          <w:szCs w:val="24"/>
        </w:rPr>
        <w:t xml:space="preserve">ECRETARIA MUNICIPAL DE INFRAESTRUTURA </w:t>
      </w:r>
    </w:p>
    <w:p w14:paraId="62381C29" w14:textId="431BB601" w:rsidR="000949AE" w:rsidRDefault="000D3C9D">
      <w:pPr>
        <w:suppressAutoHyphens w:val="0"/>
        <w:spacing w:after="0" w:line="240" w:lineRule="auto"/>
        <w:rPr>
          <w:rFonts w:ascii="Arial" w:hAnsi="Arial" w:cs="Arial"/>
          <w:iCs/>
          <w:sz w:val="24"/>
          <w:szCs w:val="24"/>
        </w:rPr>
      </w:pPr>
      <w:r w:rsidRPr="004345FD">
        <w:rPr>
          <w:rFonts w:ascii="Arial" w:hAnsi="Arial" w:cs="Arial"/>
          <w:iCs/>
          <w:sz w:val="24"/>
          <w:szCs w:val="24"/>
        </w:rPr>
        <w:br w:type="page"/>
      </w:r>
    </w:p>
    <w:p w14:paraId="52C74E82" w14:textId="77777777" w:rsidR="00663A27" w:rsidRPr="004345FD" w:rsidRDefault="00663A27">
      <w:pPr>
        <w:tabs>
          <w:tab w:val="left" w:pos="567"/>
          <w:tab w:val="left" w:pos="1418"/>
        </w:tabs>
        <w:autoSpaceDE w:val="0"/>
        <w:spacing w:after="0" w:line="240" w:lineRule="auto"/>
        <w:ind w:left="567"/>
        <w:jc w:val="both"/>
        <w:rPr>
          <w:rFonts w:ascii="Arial" w:hAnsi="Arial" w:cs="Arial"/>
          <w:iCs/>
          <w:sz w:val="24"/>
          <w:szCs w:val="24"/>
        </w:rPr>
      </w:pPr>
    </w:p>
    <w:p w14:paraId="1D9D33E1" w14:textId="77777777" w:rsidR="00663A27" w:rsidRPr="000D3C9D" w:rsidRDefault="00663A27" w:rsidP="000D3C9D">
      <w:pPr>
        <w:rPr>
          <w:rFonts w:ascii="Arial" w:hAnsi="Arial" w:cs="Arial"/>
          <w:b/>
          <w:sz w:val="28"/>
          <w:szCs w:val="28"/>
        </w:rPr>
      </w:pPr>
      <w:r w:rsidRPr="000D3C9D">
        <w:rPr>
          <w:rFonts w:ascii="Arial" w:hAnsi="Arial" w:cs="Arial"/>
          <w:b/>
          <w:sz w:val="28"/>
          <w:szCs w:val="28"/>
        </w:rPr>
        <w:t>Sumário</w:t>
      </w:r>
    </w:p>
    <w:p w14:paraId="6C0A4A45" w14:textId="1EAB6501"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r>
        <w:rPr>
          <w:color w:val="FF0000"/>
        </w:rPr>
        <w:fldChar w:fldCharType="begin"/>
      </w:r>
      <w:r>
        <w:rPr>
          <w:color w:val="FF0000"/>
        </w:rPr>
        <w:instrText xml:space="preserve"> TOC \o "1-3" \h \z \u </w:instrText>
      </w:r>
      <w:r>
        <w:rPr>
          <w:color w:val="FF0000"/>
        </w:rPr>
        <w:fldChar w:fldCharType="separate"/>
      </w:r>
      <w:hyperlink w:anchor="_Toc184303196" w:history="1">
        <w:r w:rsidRPr="000741D6">
          <w:rPr>
            <w:rStyle w:val="Hyperlink"/>
            <w:noProof/>
          </w:rPr>
          <w:t>MENSAGEM DO DIRIGENTE</w:t>
        </w:r>
        <w:r>
          <w:rPr>
            <w:noProof/>
            <w:webHidden/>
          </w:rPr>
          <w:tab/>
        </w:r>
        <w:r>
          <w:rPr>
            <w:noProof/>
            <w:webHidden/>
          </w:rPr>
          <w:fldChar w:fldCharType="begin"/>
        </w:r>
        <w:r>
          <w:rPr>
            <w:noProof/>
            <w:webHidden/>
          </w:rPr>
          <w:instrText xml:space="preserve"> PAGEREF _Toc184303196 \h </w:instrText>
        </w:r>
        <w:r>
          <w:rPr>
            <w:noProof/>
            <w:webHidden/>
          </w:rPr>
        </w:r>
        <w:r>
          <w:rPr>
            <w:noProof/>
            <w:webHidden/>
          </w:rPr>
          <w:fldChar w:fldCharType="separate"/>
        </w:r>
        <w:r w:rsidR="00DE5716">
          <w:rPr>
            <w:noProof/>
            <w:webHidden/>
          </w:rPr>
          <w:t>5</w:t>
        </w:r>
        <w:r>
          <w:rPr>
            <w:noProof/>
            <w:webHidden/>
          </w:rPr>
          <w:fldChar w:fldCharType="end"/>
        </w:r>
      </w:hyperlink>
    </w:p>
    <w:p w14:paraId="61D0196C" w14:textId="24D67EC2"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hyperlink w:anchor="_Toc184303197" w:history="1">
        <w:r w:rsidRPr="000741D6">
          <w:rPr>
            <w:rStyle w:val="Hyperlink"/>
            <w:noProof/>
          </w:rPr>
          <w:t>1.</w:t>
        </w:r>
        <w:r>
          <w:rPr>
            <w:rFonts w:asciiTheme="minorHAnsi" w:eastAsiaTheme="minorEastAsia" w:hAnsiTheme="minorHAnsi" w:cstheme="minorBidi"/>
            <w:b w:val="0"/>
            <w:bCs w:val="0"/>
            <w:caps w:val="0"/>
            <w:noProof/>
            <w:kern w:val="2"/>
            <w:sz w:val="22"/>
            <w:szCs w:val="22"/>
            <w14:ligatures w14:val="standardContextual"/>
          </w:rPr>
          <w:tab/>
        </w:r>
        <w:r w:rsidRPr="000741D6">
          <w:rPr>
            <w:rStyle w:val="Hyperlink"/>
            <w:noProof/>
          </w:rPr>
          <w:t>VISÃO GERAL ORGANIZACIONAL</w:t>
        </w:r>
        <w:r>
          <w:rPr>
            <w:noProof/>
            <w:webHidden/>
          </w:rPr>
          <w:tab/>
        </w:r>
        <w:r w:rsidR="0024093D">
          <w:rPr>
            <w:noProof/>
            <w:webHidden/>
          </w:rPr>
          <w:t>6</w:t>
        </w:r>
      </w:hyperlink>
    </w:p>
    <w:p w14:paraId="076C34DB" w14:textId="774CD2D3" w:rsidR="007A61B9" w:rsidRDefault="007A61B9">
      <w:pPr>
        <w:pStyle w:val="Sumrio1"/>
      </w:pPr>
      <w:hyperlink w:anchor="_Toc184303198" w:history="1">
        <w:r w:rsidRPr="000741D6">
          <w:rPr>
            <w:rStyle w:val="Hyperlink"/>
            <w:noProof/>
          </w:rPr>
          <w:t>1.1. Identidade da Secretaria</w:t>
        </w:r>
        <w:r>
          <w:rPr>
            <w:noProof/>
            <w:webHidden/>
          </w:rPr>
          <w:tab/>
        </w:r>
        <w:r w:rsidR="0024093D">
          <w:rPr>
            <w:noProof/>
            <w:webHidden/>
          </w:rPr>
          <w:t>6</w:t>
        </w:r>
      </w:hyperlink>
    </w:p>
    <w:p w14:paraId="5D346942" w14:textId="29F2AE27" w:rsidR="007A61B9" w:rsidRDefault="007A61B9">
      <w:pPr>
        <w:pStyle w:val="Sumrio1"/>
      </w:pPr>
      <w:hyperlink w:anchor="_Toc184303199" w:history="1">
        <w:r w:rsidRPr="000741D6">
          <w:rPr>
            <w:rStyle w:val="Hyperlink"/>
            <w:noProof/>
          </w:rPr>
          <w:t>1.2. Áreas de Negócio (ou Áreas de Atuação)</w:t>
        </w:r>
        <w:r>
          <w:rPr>
            <w:noProof/>
            <w:webHidden/>
          </w:rPr>
          <w:tab/>
        </w:r>
        <w:r w:rsidR="0024093D">
          <w:rPr>
            <w:noProof/>
            <w:webHidden/>
          </w:rPr>
          <w:t>6</w:t>
        </w:r>
      </w:hyperlink>
    </w:p>
    <w:p w14:paraId="7C56BFD1" w14:textId="2095654F" w:rsidR="00452BC6" w:rsidRDefault="00452BC6" w:rsidP="0024093D">
      <w:pPr>
        <w:ind w:right="-142" w:firstLine="851"/>
        <w:rPr>
          <w:lang w:eastAsia="pt-BR"/>
        </w:rPr>
      </w:pPr>
      <w:r>
        <w:rPr>
          <w:lang w:eastAsia="pt-BR"/>
        </w:rPr>
        <w:t>1.2.1 Principais Competências  ---------------------------------------------------------------------</w:t>
      </w:r>
      <w:r w:rsidR="00B25864">
        <w:rPr>
          <w:lang w:eastAsia="pt-BR"/>
        </w:rPr>
        <w:t xml:space="preserve"> </w:t>
      </w:r>
      <w:r w:rsidR="0024093D">
        <w:rPr>
          <w:lang w:eastAsia="pt-BR"/>
        </w:rPr>
        <w:t>6</w:t>
      </w:r>
    </w:p>
    <w:p w14:paraId="4E6952B4" w14:textId="45819B42" w:rsidR="00F23CBE" w:rsidRDefault="00452BC6" w:rsidP="00F23CBE">
      <w:pPr>
        <w:ind w:firstLine="851"/>
        <w:rPr>
          <w:lang w:eastAsia="pt-BR"/>
        </w:rPr>
      </w:pPr>
      <w:r>
        <w:rPr>
          <w:lang w:eastAsia="pt-BR"/>
        </w:rPr>
        <w:t>1.2.2 Organograma ------------------------------------------------------------------------------</w:t>
      </w:r>
      <w:r w:rsidR="0024093D">
        <w:rPr>
          <w:lang w:eastAsia="pt-BR"/>
        </w:rPr>
        <w:t>--</w:t>
      </w:r>
      <w:r>
        <w:rPr>
          <w:lang w:eastAsia="pt-BR"/>
        </w:rPr>
        <w:t>--</w:t>
      </w:r>
      <w:r w:rsidR="00F23CBE">
        <w:rPr>
          <w:lang w:eastAsia="pt-BR"/>
        </w:rPr>
        <w:t>7-8</w:t>
      </w:r>
    </w:p>
    <w:p w14:paraId="0F10E570" w14:textId="61A5D832" w:rsidR="00452BC6" w:rsidRPr="00452BC6" w:rsidRDefault="00452BC6" w:rsidP="00452BC6">
      <w:pPr>
        <w:ind w:firstLine="851"/>
        <w:rPr>
          <w:lang w:eastAsia="pt-BR"/>
        </w:rPr>
      </w:pPr>
      <w:r>
        <w:rPr>
          <w:lang w:eastAsia="pt-BR"/>
        </w:rPr>
        <w:t xml:space="preserve">1.2.3 </w:t>
      </w:r>
      <w:r w:rsidR="009C6799">
        <w:rPr>
          <w:lang w:eastAsia="pt-BR"/>
        </w:rPr>
        <w:t>Dirigentes -----------------------------------------------------------------------------------------</w:t>
      </w:r>
      <w:r w:rsidR="00F23CBE">
        <w:rPr>
          <w:lang w:eastAsia="pt-BR"/>
        </w:rPr>
        <w:t>9</w:t>
      </w:r>
    </w:p>
    <w:p w14:paraId="3EB6EF8E" w14:textId="6F1DFC27" w:rsidR="007A61B9" w:rsidRDefault="007A61B9">
      <w:pPr>
        <w:pStyle w:val="Sumrio1"/>
      </w:pPr>
      <w:hyperlink w:anchor="_Toc184303200" w:history="1">
        <w:r w:rsidRPr="000741D6">
          <w:rPr>
            <w:rStyle w:val="Hyperlink"/>
            <w:noProof/>
          </w:rPr>
          <w:t>2.</w:t>
        </w:r>
        <w:r>
          <w:rPr>
            <w:rFonts w:asciiTheme="minorHAnsi" w:eastAsiaTheme="minorEastAsia" w:hAnsiTheme="minorHAnsi" w:cstheme="minorBidi"/>
            <w:b w:val="0"/>
            <w:bCs w:val="0"/>
            <w:caps w:val="0"/>
            <w:noProof/>
            <w:kern w:val="2"/>
            <w:sz w:val="22"/>
            <w:szCs w:val="22"/>
            <w14:ligatures w14:val="standardContextual"/>
          </w:rPr>
          <w:tab/>
        </w:r>
        <w:r w:rsidRPr="000741D6">
          <w:rPr>
            <w:rStyle w:val="Hyperlink"/>
            <w:noProof/>
          </w:rPr>
          <w:t>RESULTADOS E DESEMPENHO DA GESTÃO</w:t>
        </w:r>
        <w:r>
          <w:rPr>
            <w:noProof/>
            <w:webHidden/>
          </w:rPr>
          <w:tab/>
        </w:r>
        <w:r w:rsidR="00F23CBE">
          <w:rPr>
            <w:noProof/>
            <w:webHidden/>
          </w:rPr>
          <w:t>9</w:t>
        </w:r>
      </w:hyperlink>
    </w:p>
    <w:p w14:paraId="296EEDD9" w14:textId="232B2799" w:rsidR="00452BC6" w:rsidRPr="00452BC6" w:rsidRDefault="00452BC6" w:rsidP="00452BC6">
      <w:pPr>
        <w:ind w:firstLine="851"/>
        <w:rPr>
          <w:lang w:eastAsia="pt-BR"/>
        </w:rPr>
      </w:pPr>
      <w:r>
        <w:rPr>
          <w:lang w:eastAsia="pt-BR"/>
        </w:rPr>
        <w:t>2.1 Plano Estratégico e Acordo de Resultados  -------------------------------------------------</w:t>
      </w:r>
      <w:r w:rsidR="00F23CBE">
        <w:rPr>
          <w:lang w:eastAsia="pt-BR"/>
        </w:rPr>
        <w:t>-9</w:t>
      </w:r>
    </w:p>
    <w:p w14:paraId="0B10E79E" w14:textId="4BAFBE77"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hyperlink w:anchor="_Toc184303201" w:history="1">
        <w:r w:rsidRPr="000741D6">
          <w:rPr>
            <w:rStyle w:val="Hyperlink"/>
            <w:noProof/>
          </w:rPr>
          <w:t>3.</w:t>
        </w:r>
        <w:r>
          <w:rPr>
            <w:rFonts w:asciiTheme="minorHAnsi" w:eastAsiaTheme="minorEastAsia" w:hAnsiTheme="minorHAnsi" w:cstheme="minorBidi"/>
            <w:b w:val="0"/>
            <w:bCs w:val="0"/>
            <w:caps w:val="0"/>
            <w:noProof/>
            <w:kern w:val="2"/>
            <w:sz w:val="22"/>
            <w:szCs w:val="22"/>
            <w14:ligatures w14:val="standardContextual"/>
          </w:rPr>
          <w:tab/>
        </w:r>
        <w:r w:rsidRPr="000741D6">
          <w:rPr>
            <w:rStyle w:val="Hyperlink"/>
            <w:noProof/>
          </w:rPr>
          <w:t>CONFORMIDADE DA GESTÃO</w:t>
        </w:r>
        <w:r>
          <w:rPr>
            <w:noProof/>
            <w:webHidden/>
          </w:rPr>
          <w:tab/>
        </w:r>
        <w:r w:rsidR="00F23CBE">
          <w:rPr>
            <w:noProof/>
            <w:webHidden/>
          </w:rPr>
          <w:t>10</w:t>
        </w:r>
      </w:hyperlink>
    </w:p>
    <w:p w14:paraId="22924163" w14:textId="0BB3698F"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hyperlink w:anchor="_Toc184303202" w:history="1">
        <w:r w:rsidRPr="000741D6">
          <w:rPr>
            <w:rStyle w:val="Hyperlink"/>
            <w:noProof/>
          </w:rPr>
          <w:t>3.1. Gestão de Pessoas</w:t>
        </w:r>
        <w:r>
          <w:rPr>
            <w:noProof/>
            <w:webHidden/>
          </w:rPr>
          <w:tab/>
        </w:r>
        <w:r w:rsidR="00F23CBE">
          <w:rPr>
            <w:noProof/>
            <w:webHidden/>
          </w:rPr>
          <w:t>10</w:t>
        </w:r>
      </w:hyperlink>
    </w:p>
    <w:p w14:paraId="5FE33427" w14:textId="25AC3A4D" w:rsidR="007A61B9" w:rsidRDefault="007A61B9">
      <w:pPr>
        <w:pStyle w:val="Sumrio1"/>
      </w:pPr>
      <w:hyperlink w:anchor="_Toc184303203" w:history="1">
        <w:r w:rsidRPr="000741D6">
          <w:rPr>
            <w:rStyle w:val="Hyperlink"/>
            <w:noProof/>
          </w:rPr>
          <w:t>3.2 Contratações Relevantes</w:t>
        </w:r>
        <w:r>
          <w:rPr>
            <w:noProof/>
            <w:webHidden/>
          </w:rPr>
          <w:tab/>
        </w:r>
        <w:r w:rsidR="00F23CBE">
          <w:rPr>
            <w:noProof/>
            <w:webHidden/>
          </w:rPr>
          <w:t>10</w:t>
        </w:r>
      </w:hyperlink>
    </w:p>
    <w:p w14:paraId="13B5A01F" w14:textId="71AA438B" w:rsidR="00452BC6" w:rsidRDefault="00452BC6" w:rsidP="00452BC6">
      <w:pPr>
        <w:ind w:firstLine="993"/>
        <w:rPr>
          <w:lang w:eastAsia="pt-BR"/>
        </w:rPr>
      </w:pPr>
      <w:r>
        <w:rPr>
          <w:lang w:eastAsia="pt-BR"/>
        </w:rPr>
        <w:t>3.2.1 Mapeamento das Grandes Obras --------------------------------------------------------</w:t>
      </w:r>
      <w:r w:rsidR="00F23CBE">
        <w:rPr>
          <w:lang w:eastAsia="pt-BR"/>
        </w:rPr>
        <w:t>10</w:t>
      </w:r>
    </w:p>
    <w:p w14:paraId="03CFCEAB" w14:textId="5C9BDF47" w:rsidR="00452BC6" w:rsidRDefault="00452BC6" w:rsidP="00452BC6">
      <w:pPr>
        <w:ind w:firstLine="993"/>
        <w:rPr>
          <w:lang w:eastAsia="pt-BR"/>
        </w:rPr>
      </w:pPr>
      <w:r>
        <w:rPr>
          <w:lang w:eastAsia="pt-BR"/>
        </w:rPr>
        <w:t>3.2.2 Mapa de Investimentos --------------------------------------------------------------------</w:t>
      </w:r>
      <w:r w:rsidR="00F23CBE">
        <w:rPr>
          <w:lang w:eastAsia="pt-BR"/>
        </w:rPr>
        <w:t>11</w:t>
      </w:r>
    </w:p>
    <w:p w14:paraId="25955A4C" w14:textId="4AF86E3E" w:rsidR="00452BC6" w:rsidRDefault="00C47807" w:rsidP="00452BC6">
      <w:pPr>
        <w:ind w:firstLine="993"/>
        <w:rPr>
          <w:lang w:eastAsia="pt-BR"/>
        </w:rPr>
      </w:pPr>
      <w:r>
        <w:rPr>
          <w:lang w:eastAsia="pt-BR"/>
        </w:rPr>
        <w:t>3.2.3 Mapeamento da população atendida --------------------------------------------------</w:t>
      </w:r>
      <w:r w:rsidR="00F23CBE">
        <w:rPr>
          <w:lang w:eastAsia="pt-BR"/>
        </w:rPr>
        <w:t>11</w:t>
      </w:r>
    </w:p>
    <w:p w14:paraId="4A51DBF6" w14:textId="0A579B1F" w:rsidR="00C47807" w:rsidRPr="00452BC6" w:rsidRDefault="00C47807" w:rsidP="00452BC6">
      <w:pPr>
        <w:ind w:firstLine="993"/>
        <w:rPr>
          <w:lang w:eastAsia="pt-BR"/>
        </w:rPr>
      </w:pPr>
      <w:r>
        <w:rPr>
          <w:lang w:eastAsia="pt-BR"/>
        </w:rPr>
        <w:t>3.2.4 Obras em execução ou Concluídas em 2024 ----------------------------------------</w:t>
      </w:r>
      <w:r w:rsidR="0024093D">
        <w:rPr>
          <w:lang w:eastAsia="pt-BR"/>
        </w:rPr>
        <w:t>-</w:t>
      </w:r>
      <w:r>
        <w:rPr>
          <w:lang w:eastAsia="pt-BR"/>
        </w:rPr>
        <w:t>-</w:t>
      </w:r>
      <w:r w:rsidR="00F23CBE">
        <w:rPr>
          <w:lang w:eastAsia="pt-BR"/>
        </w:rPr>
        <w:t>11</w:t>
      </w:r>
    </w:p>
    <w:p w14:paraId="2A54970F" w14:textId="367E2AA9"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hyperlink w:anchor="_Toc184303204" w:history="1">
        <w:r w:rsidRPr="000741D6">
          <w:rPr>
            <w:rStyle w:val="Hyperlink"/>
            <w:noProof/>
          </w:rPr>
          <w:t>3.3. Prestação de Contas de Recursos Públicos</w:t>
        </w:r>
        <w:r>
          <w:rPr>
            <w:noProof/>
            <w:webHidden/>
          </w:rPr>
          <w:tab/>
        </w:r>
      </w:hyperlink>
      <w:r w:rsidR="00F23CBE">
        <w:t>11</w:t>
      </w:r>
    </w:p>
    <w:p w14:paraId="0A33DA97" w14:textId="775E6357" w:rsidR="007A61B9" w:rsidRDefault="007A61B9">
      <w:pPr>
        <w:pStyle w:val="Sumrio3"/>
        <w:rPr>
          <w:rFonts w:asciiTheme="minorHAnsi" w:eastAsiaTheme="minorEastAsia" w:hAnsiTheme="minorHAnsi" w:cstheme="minorBidi"/>
          <w:noProof/>
          <w:kern w:val="2"/>
          <w:sz w:val="22"/>
          <w:szCs w:val="22"/>
          <w:lang w:eastAsia="pt-BR"/>
          <w14:ligatures w14:val="standardContextual"/>
        </w:rPr>
      </w:pPr>
      <w:hyperlink w:anchor="_Toc184303205" w:history="1">
        <w:r w:rsidRPr="000741D6">
          <w:rPr>
            <w:rStyle w:val="Hyperlink"/>
            <w:noProof/>
          </w:rPr>
          <w:t>3.3.1 Recursos Recebidos</w:t>
        </w:r>
        <w:r>
          <w:rPr>
            <w:noProof/>
            <w:webHidden/>
          </w:rPr>
          <w:tab/>
        </w:r>
        <w:r w:rsidR="00F23CBE">
          <w:rPr>
            <w:noProof/>
            <w:webHidden/>
          </w:rPr>
          <w:t>11</w:t>
        </w:r>
      </w:hyperlink>
    </w:p>
    <w:p w14:paraId="025598EB" w14:textId="6826CB17" w:rsidR="007A61B9" w:rsidRDefault="007A61B9">
      <w:pPr>
        <w:pStyle w:val="Sumrio3"/>
        <w:rPr>
          <w:rFonts w:asciiTheme="minorHAnsi" w:eastAsiaTheme="minorEastAsia" w:hAnsiTheme="minorHAnsi" w:cstheme="minorBidi"/>
          <w:noProof/>
          <w:kern w:val="2"/>
          <w:sz w:val="22"/>
          <w:szCs w:val="22"/>
          <w:lang w:eastAsia="pt-BR"/>
          <w14:ligatures w14:val="standardContextual"/>
        </w:rPr>
      </w:pPr>
      <w:hyperlink w:anchor="_Toc184303206" w:history="1">
        <w:r w:rsidRPr="000741D6">
          <w:rPr>
            <w:rStyle w:val="Hyperlink"/>
            <w:noProof/>
          </w:rPr>
          <w:t>3.3.2 Recursos Transferidos</w:t>
        </w:r>
        <w:r>
          <w:rPr>
            <w:noProof/>
            <w:webHidden/>
          </w:rPr>
          <w:tab/>
        </w:r>
        <w:r w:rsidR="00F23CBE">
          <w:rPr>
            <w:noProof/>
            <w:webHidden/>
          </w:rPr>
          <w:t>11</w:t>
        </w:r>
      </w:hyperlink>
    </w:p>
    <w:p w14:paraId="28D81C7B" w14:textId="7EFCF7B2" w:rsidR="007A61B9" w:rsidRDefault="007A61B9">
      <w:pPr>
        <w:pStyle w:val="Sumrio3"/>
        <w:rPr>
          <w:rFonts w:asciiTheme="minorHAnsi" w:eastAsiaTheme="minorEastAsia" w:hAnsiTheme="minorHAnsi" w:cstheme="minorBidi"/>
          <w:noProof/>
          <w:kern w:val="2"/>
          <w:sz w:val="22"/>
          <w:szCs w:val="22"/>
          <w:lang w:eastAsia="pt-BR"/>
          <w14:ligatures w14:val="standardContextual"/>
        </w:rPr>
      </w:pPr>
      <w:hyperlink w:anchor="_Toc184303207" w:history="1">
        <w:r w:rsidRPr="000741D6">
          <w:rPr>
            <w:rStyle w:val="Hyperlink"/>
            <w:noProof/>
          </w:rPr>
          <w:t>3.3.3 Sistema Descentralizado de Pagamentos</w:t>
        </w:r>
        <w:r>
          <w:rPr>
            <w:noProof/>
            <w:webHidden/>
          </w:rPr>
          <w:tab/>
        </w:r>
        <w:r w:rsidR="00F23CBE">
          <w:rPr>
            <w:noProof/>
            <w:webHidden/>
          </w:rPr>
          <w:t>11</w:t>
        </w:r>
      </w:hyperlink>
    </w:p>
    <w:p w14:paraId="05C95B81" w14:textId="69A66BBA" w:rsidR="007A61B9" w:rsidRDefault="007A61B9">
      <w:pPr>
        <w:pStyle w:val="Sumrio3"/>
        <w:rPr>
          <w:rFonts w:asciiTheme="minorHAnsi" w:eastAsiaTheme="minorEastAsia" w:hAnsiTheme="minorHAnsi" w:cstheme="minorBidi"/>
          <w:noProof/>
          <w:kern w:val="2"/>
          <w:sz w:val="22"/>
          <w:szCs w:val="22"/>
          <w:lang w:eastAsia="pt-BR"/>
          <w14:ligatures w14:val="standardContextual"/>
        </w:rPr>
      </w:pPr>
      <w:hyperlink w:anchor="_Toc184303208" w:history="1">
        <w:r w:rsidRPr="000741D6">
          <w:rPr>
            <w:rStyle w:val="Hyperlink"/>
            <w:noProof/>
          </w:rPr>
          <w:t>3.3.4 Almoxarifados</w:t>
        </w:r>
        <w:r>
          <w:rPr>
            <w:noProof/>
            <w:webHidden/>
          </w:rPr>
          <w:tab/>
        </w:r>
        <w:r w:rsidR="00F23CBE">
          <w:rPr>
            <w:noProof/>
            <w:webHidden/>
          </w:rPr>
          <w:t>11</w:t>
        </w:r>
      </w:hyperlink>
    </w:p>
    <w:p w14:paraId="18C80C8D" w14:textId="620BF1BC"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hyperlink w:anchor="_Toc184303209" w:history="1">
        <w:r w:rsidRPr="000741D6">
          <w:rPr>
            <w:rStyle w:val="Hyperlink"/>
            <w:noProof/>
          </w:rPr>
          <w:t>3.4. Fundos Especiais Vinculados à Secretaria</w:t>
        </w:r>
        <w:r>
          <w:rPr>
            <w:noProof/>
            <w:webHidden/>
          </w:rPr>
          <w:tab/>
        </w:r>
        <w:r w:rsidR="00F23CBE">
          <w:rPr>
            <w:noProof/>
            <w:webHidden/>
          </w:rPr>
          <w:t>11</w:t>
        </w:r>
      </w:hyperlink>
    </w:p>
    <w:p w14:paraId="4D9648E6" w14:textId="104C4028" w:rsidR="007A61B9" w:rsidRDefault="007A61B9">
      <w:pPr>
        <w:pStyle w:val="Sumrio1"/>
        <w:rPr>
          <w:rFonts w:asciiTheme="minorHAnsi" w:eastAsiaTheme="minorEastAsia" w:hAnsiTheme="minorHAnsi" w:cstheme="minorBidi"/>
          <w:b w:val="0"/>
          <w:bCs w:val="0"/>
          <w:caps w:val="0"/>
          <w:noProof/>
          <w:kern w:val="2"/>
          <w:sz w:val="22"/>
          <w:szCs w:val="22"/>
          <w14:ligatures w14:val="standardContextual"/>
        </w:rPr>
      </w:pPr>
      <w:hyperlink w:anchor="_Toc184303210" w:history="1">
        <w:r w:rsidRPr="000741D6">
          <w:rPr>
            <w:rStyle w:val="Hyperlink"/>
            <w:noProof/>
          </w:rPr>
          <w:t>3.5. Demandas dos Órgãos de Controle</w:t>
        </w:r>
        <w:r>
          <w:rPr>
            <w:noProof/>
            <w:webHidden/>
          </w:rPr>
          <w:tab/>
        </w:r>
        <w:r w:rsidR="00F23CBE">
          <w:rPr>
            <w:noProof/>
            <w:webHidden/>
          </w:rPr>
          <w:t>12</w:t>
        </w:r>
      </w:hyperlink>
    </w:p>
    <w:p w14:paraId="19778AEE" w14:textId="6FD4D86C" w:rsidR="007A61B9" w:rsidRDefault="007A61B9">
      <w:pPr>
        <w:pStyle w:val="Sumrio3"/>
        <w:rPr>
          <w:rFonts w:asciiTheme="minorHAnsi" w:eastAsiaTheme="minorEastAsia" w:hAnsiTheme="minorHAnsi" w:cstheme="minorBidi"/>
          <w:noProof/>
          <w:kern w:val="2"/>
          <w:sz w:val="22"/>
          <w:szCs w:val="22"/>
          <w:lang w:eastAsia="pt-BR"/>
          <w14:ligatures w14:val="standardContextual"/>
        </w:rPr>
      </w:pPr>
      <w:hyperlink w:anchor="_Toc184303211" w:history="1">
        <w:r w:rsidRPr="000741D6">
          <w:rPr>
            <w:rStyle w:val="Hyperlink"/>
            <w:noProof/>
          </w:rPr>
          <w:t>3.5.1</w:t>
        </w:r>
        <w:r>
          <w:rPr>
            <w:rFonts w:asciiTheme="minorHAnsi" w:eastAsiaTheme="minorEastAsia" w:hAnsiTheme="minorHAnsi" w:cstheme="minorBidi"/>
            <w:noProof/>
            <w:kern w:val="2"/>
            <w:sz w:val="22"/>
            <w:szCs w:val="22"/>
            <w:lang w:eastAsia="pt-BR"/>
            <w14:ligatures w14:val="standardContextual"/>
          </w:rPr>
          <w:tab/>
        </w:r>
        <w:r w:rsidRPr="000741D6">
          <w:rPr>
            <w:rStyle w:val="Hyperlink"/>
            <w:noProof/>
          </w:rPr>
          <w:t>Atendimento às Demandas do Controle Externo</w:t>
        </w:r>
        <w:r>
          <w:rPr>
            <w:noProof/>
            <w:webHidden/>
          </w:rPr>
          <w:tab/>
        </w:r>
        <w:r w:rsidR="00F23CBE">
          <w:rPr>
            <w:noProof/>
            <w:webHidden/>
          </w:rPr>
          <w:t>12</w:t>
        </w:r>
      </w:hyperlink>
    </w:p>
    <w:p w14:paraId="1A198B1B" w14:textId="4E0C448E" w:rsidR="007A61B9" w:rsidRDefault="007A61B9">
      <w:pPr>
        <w:pStyle w:val="Sumrio3"/>
        <w:rPr>
          <w:rFonts w:asciiTheme="minorHAnsi" w:eastAsiaTheme="minorEastAsia" w:hAnsiTheme="minorHAnsi" w:cstheme="minorBidi"/>
          <w:noProof/>
          <w:kern w:val="2"/>
          <w:sz w:val="22"/>
          <w:szCs w:val="22"/>
          <w:lang w:eastAsia="pt-BR"/>
          <w14:ligatures w14:val="standardContextual"/>
        </w:rPr>
      </w:pPr>
      <w:hyperlink w:anchor="_Toc184303212" w:history="1">
        <w:r w:rsidRPr="000741D6">
          <w:rPr>
            <w:rStyle w:val="Hyperlink"/>
            <w:noProof/>
          </w:rPr>
          <w:t>3.5.2</w:t>
        </w:r>
        <w:r>
          <w:rPr>
            <w:rFonts w:asciiTheme="minorHAnsi" w:eastAsiaTheme="minorEastAsia" w:hAnsiTheme="minorHAnsi" w:cstheme="minorBidi"/>
            <w:noProof/>
            <w:kern w:val="2"/>
            <w:sz w:val="22"/>
            <w:szCs w:val="22"/>
            <w:lang w:eastAsia="pt-BR"/>
            <w14:ligatures w14:val="standardContextual"/>
          </w:rPr>
          <w:tab/>
        </w:r>
        <w:r w:rsidRPr="000741D6">
          <w:rPr>
            <w:rStyle w:val="Hyperlink"/>
            <w:noProof/>
          </w:rPr>
          <w:t>Atendimento às Demandas do Controle Interno</w:t>
        </w:r>
        <w:r>
          <w:rPr>
            <w:noProof/>
            <w:webHidden/>
          </w:rPr>
          <w:tab/>
        </w:r>
        <w:r w:rsidR="00F23CBE">
          <w:rPr>
            <w:noProof/>
            <w:webHidden/>
          </w:rPr>
          <w:t>12</w:t>
        </w:r>
      </w:hyperlink>
    </w:p>
    <w:p w14:paraId="60FA3897" w14:textId="6B0EF7CF" w:rsidR="007A61B9" w:rsidRDefault="007A61B9">
      <w:pPr>
        <w:pStyle w:val="Sumrio1"/>
      </w:pPr>
      <w:hyperlink w:anchor="_Toc184303213" w:history="1">
        <w:r w:rsidRPr="000741D6">
          <w:rPr>
            <w:rStyle w:val="Hyperlink"/>
            <w:noProof/>
          </w:rPr>
          <w:t>3.6. Relacionamento com a Sociedade</w:t>
        </w:r>
        <w:r>
          <w:rPr>
            <w:noProof/>
            <w:webHidden/>
          </w:rPr>
          <w:tab/>
        </w:r>
        <w:r w:rsidR="00F23CBE">
          <w:rPr>
            <w:noProof/>
            <w:webHidden/>
          </w:rPr>
          <w:t>12</w:t>
        </w:r>
      </w:hyperlink>
    </w:p>
    <w:p w14:paraId="54F33C48" w14:textId="74B7D024" w:rsidR="00C47807" w:rsidRDefault="00C47807" w:rsidP="00C47807">
      <w:pPr>
        <w:ind w:firstLine="851"/>
        <w:rPr>
          <w:lang w:eastAsia="pt-BR"/>
        </w:rPr>
      </w:pPr>
      <w:r>
        <w:rPr>
          <w:lang w:eastAsia="pt-BR"/>
        </w:rPr>
        <w:t>3.6.1  Ouvidoria ----------------------------------------------------------------------------------------</w:t>
      </w:r>
      <w:r w:rsidR="00F23CBE">
        <w:rPr>
          <w:lang w:eastAsia="pt-BR"/>
        </w:rPr>
        <w:t>12</w:t>
      </w:r>
    </w:p>
    <w:p w14:paraId="3F4208B4" w14:textId="51F8DBBD" w:rsidR="00C47807" w:rsidRDefault="00C47807" w:rsidP="00C47807">
      <w:pPr>
        <w:ind w:firstLine="851"/>
        <w:rPr>
          <w:lang w:eastAsia="pt-BR"/>
        </w:rPr>
      </w:pPr>
      <w:r>
        <w:rPr>
          <w:lang w:eastAsia="pt-BR"/>
        </w:rPr>
        <w:t>3.6.2  Lei de acesso à informação -----------------------------------------------------------------</w:t>
      </w:r>
      <w:r w:rsidR="00F23CBE">
        <w:rPr>
          <w:lang w:eastAsia="pt-BR"/>
        </w:rPr>
        <w:t>12</w:t>
      </w:r>
    </w:p>
    <w:p w14:paraId="34C1ED0F" w14:textId="1CB9C5BC" w:rsidR="00C47807" w:rsidRDefault="00C47807" w:rsidP="00C47807">
      <w:pPr>
        <w:ind w:firstLine="851"/>
        <w:rPr>
          <w:lang w:eastAsia="pt-BR"/>
        </w:rPr>
      </w:pPr>
      <w:r>
        <w:rPr>
          <w:lang w:eastAsia="pt-BR"/>
        </w:rPr>
        <w:t>3.6.3 Serviços --------------------------------------------------------------------------------------</w:t>
      </w:r>
      <w:r w:rsidR="0024093D">
        <w:rPr>
          <w:lang w:eastAsia="pt-BR"/>
        </w:rPr>
        <w:t>-</w:t>
      </w:r>
      <w:r>
        <w:rPr>
          <w:lang w:eastAsia="pt-BR"/>
        </w:rPr>
        <w:t>----</w:t>
      </w:r>
      <w:r w:rsidR="009C6799">
        <w:rPr>
          <w:lang w:eastAsia="pt-BR"/>
        </w:rPr>
        <w:t>13</w:t>
      </w:r>
    </w:p>
    <w:p w14:paraId="5AEE5EC4" w14:textId="67B4B3C3" w:rsidR="00C47807" w:rsidRDefault="00C47807" w:rsidP="00C47807">
      <w:pPr>
        <w:ind w:firstLine="851"/>
        <w:rPr>
          <w:lang w:eastAsia="pt-BR"/>
        </w:rPr>
      </w:pPr>
      <w:r>
        <w:rPr>
          <w:lang w:eastAsia="pt-BR"/>
        </w:rPr>
        <w:t>3.6.4 Relações nas Unidades de Atendimento ao Cidadão -------------------------------</w:t>
      </w:r>
      <w:r w:rsidR="0024093D">
        <w:rPr>
          <w:lang w:eastAsia="pt-BR"/>
        </w:rPr>
        <w:t>--</w:t>
      </w:r>
      <w:r>
        <w:rPr>
          <w:lang w:eastAsia="pt-BR"/>
        </w:rPr>
        <w:t>-</w:t>
      </w:r>
      <w:r w:rsidR="00217AAE">
        <w:rPr>
          <w:lang w:eastAsia="pt-BR"/>
        </w:rPr>
        <w:t>1</w:t>
      </w:r>
      <w:r w:rsidR="003D5D17">
        <w:rPr>
          <w:lang w:eastAsia="pt-BR"/>
        </w:rPr>
        <w:t>3</w:t>
      </w:r>
    </w:p>
    <w:p w14:paraId="1CA6DCEB" w14:textId="77777777" w:rsidR="003D5D17" w:rsidRDefault="003D5D17" w:rsidP="00C47807">
      <w:pPr>
        <w:ind w:firstLine="851"/>
        <w:rPr>
          <w:lang w:eastAsia="pt-BR"/>
        </w:rPr>
      </w:pPr>
    </w:p>
    <w:p w14:paraId="0D5D8779" w14:textId="461E7DB5" w:rsidR="00C47807" w:rsidRDefault="00C47807" w:rsidP="00C47807">
      <w:pPr>
        <w:ind w:firstLine="851"/>
        <w:rPr>
          <w:lang w:eastAsia="pt-BR"/>
        </w:rPr>
      </w:pPr>
      <w:r>
        <w:rPr>
          <w:lang w:eastAsia="pt-BR"/>
        </w:rPr>
        <w:t>3.6.</w:t>
      </w:r>
      <w:r w:rsidR="0084026A">
        <w:rPr>
          <w:lang w:eastAsia="pt-BR"/>
        </w:rPr>
        <w:t>5</w:t>
      </w:r>
      <w:r>
        <w:rPr>
          <w:lang w:eastAsia="pt-BR"/>
        </w:rPr>
        <w:t xml:space="preserve"> Melhorias Ocorridas nos atendimentos ----------------------------------------------</w:t>
      </w:r>
      <w:r w:rsidR="009C6799">
        <w:rPr>
          <w:lang w:eastAsia="pt-BR"/>
        </w:rPr>
        <w:t>----13</w:t>
      </w:r>
    </w:p>
    <w:p w14:paraId="35549372" w14:textId="39BB9FB2" w:rsidR="00C47807" w:rsidRDefault="00C47807" w:rsidP="00C47807">
      <w:pPr>
        <w:ind w:firstLine="851"/>
        <w:rPr>
          <w:lang w:eastAsia="pt-BR"/>
        </w:rPr>
      </w:pPr>
      <w:r>
        <w:rPr>
          <w:lang w:eastAsia="pt-BR"/>
        </w:rPr>
        <w:t>3.6.</w:t>
      </w:r>
      <w:r w:rsidR="0084026A">
        <w:rPr>
          <w:lang w:eastAsia="pt-BR"/>
        </w:rPr>
        <w:t>6</w:t>
      </w:r>
      <w:r>
        <w:rPr>
          <w:lang w:eastAsia="pt-BR"/>
        </w:rPr>
        <w:t xml:space="preserve"> Projetos em andamento ----------------------------------------------------------------</w:t>
      </w:r>
      <w:r w:rsidR="009C6799">
        <w:rPr>
          <w:lang w:eastAsia="pt-BR"/>
        </w:rPr>
        <w:t>-13-14</w:t>
      </w:r>
    </w:p>
    <w:p w14:paraId="7A59D204" w14:textId="3D0B2F83" w:rsidR="007A61B9" w:rsidRDefault="007A61B9">
      <w:pPr>
        <w:pStyle w:val="Sumrio1"/>
      </w:pPr>
      <w:hyperlink w:anchor="_Toc184303214" w:history="1">
        <w:r w:rsidRPr="000741D6">
          <w:rPr>
            <w:rStyle w:val="Hyperlink"/>
            <w:noProof/>
          </w:rPr>
          <w:t>4.</w:t>
        </w:r>
        <w:r>
          <w:rPr>
            <w:rFonts w:asciiTheme="minorHAnsi" w:eastAsiaTheme="minorEastAsia" w:hAnsiTheme="minorHAnsi" w:cstheme="minorBidi"/>
            <w:b w:val="0"/>
            <w:bCs w:val="0"/>
            <w:caps w:val="0"/>
            <w:noProof/>
            <w:kern w:val="2"/>
            <w:sz w:val="22"/>
            <w:szCs w:val="22"/>
            <w14:ligatures w14:val="standardContextual"/>
          </w:rPr>
          <w:tab/>
        </w:r>
        <w:r w:rsidRPr="000741D6">
          <w:rPr>
            <w:rStyle w:val="Hyperlink"/>
            <w:noProof/>
          </w:rPr>
          <w:t>CONSIDERAÇÕES FINAIS</w:t>
        </w:r>
        <w:r w:rsidRPr="004D655C">
          <w:rPr>
            <w:b w:val="0"/>
            <w:bCs w:val="0"/>
            <w:noProof/>
            <w:webHidden/>
          </w:rPr>
          <w:tab/>
        </w:r>
        <w:r w:rsidR="009C6799">
          <w:rPr>
            <w:noProof/>
            <w:webHidden/>
          </w:rPr>
          <w:t>14-15-16-17</w:t>
        </w:r>
      </w:hyperlink>
    </w:p>
    <w:p w14:paraId="0DB8D850" w14:textId="77777777" w:rsidR="009C6799" w:rsidRPr="009C6799" w:rsidRDefault="009C6799" w:rsidP="009C6799">
      <w:pPr>
        <w:rPr>
          <w:lang w:eastAsia="pt-BR"/>
        </w:rPr>
      </w:pPr>
    </w:p>
    <w:p w14:paraId="02923A78" w14:textId="074F3907" w:rsidR="00854178" w:rsidRPr="009C6799" w:rsidRDefault="007A61B9" w:rsidP="004D655C">
      <w:pPr>
        <w:rPr>
          <w:rFonts w:ascii="Arial" w:hAnsi="Arial" w:cs="Arial"/>
          <w:caps/>
          <w:sz w:val="20"/>
          <w:szCs w:val="18"/>
          <w:lang w:eastAsia="pt-BR"/>
        </w:rPr>
      </w:pPr>
      <w:r>
        <w:rPr>
          <w:rFonts w:ascii="Arial" w:hAnsi="Arial" w:cs="Arial"/>
          <w:color w:val="FF0000"/>
          <w:sz w:val="20"/>
          <w:szCs w:val="18"/>
          <w:lang w:eastAsia="pt-BR"/>
        </w:rPr>
        <w:fldChar w:fldCharType="end"/>
      </w:r>
    </w:p>
    <w:p w14:paraId="39F0A58E" w14:textId="0104C7AD" w:rsidR="002F277F" w:rsidRDefault="002F277F">
      <w:pPr>
        <w:suppressAutoHyphens w:val="0"/>
        <w:spacing w:after="0" w:line="240" w:lineRule="auto"/>
      </w:pPr>
      <w:r>
        <w:br w:type="page"/>
      </w:r>
    </w:p>
    <w:p w14:paraId="2F6CED93" w14:textId="77777777" w:rsidR="002F277F" w:rsidRPr="002F277F" w:rsidRDefault="002F277F" w:rsidP="002F277F"/>
    <w:p w14:paraId="73B0D335" w14:textId="1456E77F" w:rsidR="007133EF" w:rsidRPr="00B639FE" w:rsidRDefault="00663A27" w:rsidP="000E6FE9">
      <w:pPr>
        <w:pStyle w:val="Ttulo1"/>
        <w:numPr>
          <w:ilvl w:val="0"/>
          <w:numId w:val="0"/>
        </w:numPr>
        <w:spacing w:before="120" w:after="120" w:line="360" w:lineRule="auto"/>
        <w:ind w:left="502" w:hanging="360"/>
        <w:jc w:val="center"/>
      </w:pPr>
      <w:bookmarkStart w:id="1" w:name="_Toc184303196"/>
      <w:r w:rsidRPr="00B639FE">
        <w:rPr>
          <w:rFonts w:ascii="Arial" w:hAnsi="Arial" w:cs="Arial"/>
          <w:sz w:val="24"/>
        </w:rPr>
        <w:t>MENSAGEM DO DIRIGENTE</w:t>
      </w:r>
      <w:bookmarkEnd w:id="1"/>
    </w:p>
    <w:p w14:paraId="7372C6E1" w14:textId="4162A816" w:rsidR="007133EF" w:rsidRPr="00B639FE" w:rsidRDefault="007133EF" w:rsidP="00F9313E">
      <w:pPr>
        <w:ind w:firstLine="567"/>
        <w:jc w:val="both"/>
      </w:pPr>
      <w:r w:rsidRPr="00B639FE">
        <w:t xml:space="preserve">A Secretaria Municipal de Infraestrutura (SMI) tem como missão desenvolver e implementar ações que garantam a eficiência da infraestrutura pública e da mobilidade urbana da cidade, visando melhoria na qualidade de vida de cariocas e turistas que visitam o Rio. Atua também para promover o desenvolvimento sustentável, por meio da implementação de políticas públicas voltadas à execução de obras e serviços essenciais, com foco na infraestrutura urbana, na mobilidade e na sustentabilidade. </w:t>
      </w:r>
    </w:p>
    <w:p w14:paraId="28110332" w14:textId="45620A5B" w:rsidR="007133EF" w:rsidRPr="00B639FE" w:rsidRDefault="007133EF" w:rsidP="007133EF">
      <w:pPr>
        <w:ind w:firstLine="567"/>
        <w:jc w:val="both"/>
      </w:pPr>
      <w:r w:rsidRPr="00B639FE">
        <w:t>A Secretaria é composta por outros órgãos que zelam pela infraestrutura da cidade, são eles: RIO-URBE, GEO-RIO, RIOLUZ e Fundação RIO-ÁGUAS.</w:t>
      </w:r>
    </w:p>
    <w:p w14:paraId="750424C7" w14:textId="2C9C21EB" w:rsidR="007133EF" w:rsidRPr="00B639FE" w:rsidRDefault="007133EF" w:rsidP="007133EF">
      <w:pPr>
        <w:ind w:firstLine="567"/>
        <w:jc w:val="both"/>
      </w:pPr>
      <w:r w:rsidRPr="00B639FE">
        <w:t>Este relatório apresenta um panorama das ações realizadas durante o período de gestão, destacando os principais avanços, os projetos em andamento e os desafios enfrentados.</w:t>
      </w:r>
    </w:p>
    <w:p w14:paraId="60D95FA6" w14:textId="05143883" w:rsidR="004E71DB" w:rsidRPr="00B639FE" w:rsidRDefault="007133EF" w:rsidP="007133EF">
      <w:pPr>
        <w:ind w:firstLine="567"/>
        <w:jc w:val="both"/>
      </w:pPr>
      <w:r w:rsidRPr="00B639FE">
        <w:t>Ao longo deste documento, será possível acompanhar o impacto das iniciativas executadas nas áreas de urbanização, saneamento, pavimentação</w:t>
      </w:r>
      <w:r w:rsidR="004E71DB" w:rsidRPr="00B639FE">
        <w:t xml:space="preserve"> e </w:t>
      </w:r>
      <w:r w:rsidRPr="00B639FE">
        <w:t>mobilidade urbana</w:t>
      </w:r>
      <w:r w:rsidR="004E71DB" w:rsidRPr="00B639FE">
        <w:t xml:space="preserve"> São evidenciados também os investimentos em obras de grande porte, como a recuperação e construção de vias, a modernização da rede de drenagem, além das intervenções voltadas à preservação ambiental e à inclusão social.</w:t>
      </w:r>
    </w:p>
    <w:p w14:paraId="65F3D19B" w14:textId="2D13E8F6" w:rsidR="00E73050" w:rsidRPr="00B639FE" w:rsidRDefault="007133EF" w:rsidP="00F9313E">
      <w:pPr>
        <w:ind w:firstLine="567"/>
        <w:jc w:val="both"/>
      </w:pPr>
      <w:r w:rsidRPr="00B639FE">
        <w:t>Entre os principais destaques, incluem-se a conclusão de importantes obras de infraestrutura, como</w:t>
      </w:r>
      <w:r w:rsidR="004E71DB" w:rsidRPr="00B639FE">
        <w:t xml:space="preserve"> Bairro Maravilha, </w:t>
      </w:r>
      <w:r w:rsidR="00E73050" w:rsidRPr="00B639FE">
        <w:t xml:space="preserve">onde </w:t>
      </w:r>
      <w:r w:rsidR="004E71DB" w:rsidRPr="00B639FE">
        <w:t>4</w:t>
      </w:r>
      <w:r w:rsidR="001C6DF7">
        <w:t>0</w:t>
      </w:r>
      <w:r w:rsidR="004E71DB" w:rsidRPr="00B639FE">
        <w:t xml:space="preserve"> localidades da Zona Oeste, como Sítio do Coronel, em Sepetiba, e Guaratibinha, em Guaratiba, foram entregues reurbanizadas à população</w:t>
      </w:r>
      <w:r w:rsidR="00E73050" w:rsidRPr="00B639FE">
        <w:t>. As obras do Parque Piedade que após a demolição dos prédios da antiga Universidade Gama Filho, em novembro de 2023, e do antigo Colégio Piedade, começou a ganhar forma como a mais nova área de lazer da Zona Norte, com 18 mil metros quadrados.  A construção de quatro novos terminais da TRANSOESTE – MATO- ALTO, PINGO D’ÁGUA, MARG</w:t>
      </w:r>
      <w:r w:rsidR="004F7DFA" w:rsidRPr="00B639FE">
        <w:t>A</w:t>
      </w:r>
      <w:r w:rsidR="00E73050" w:rsidRPr="00B639FE">
        <w:t xml:space="preserve">RÇA E CURRAL FALSO. Com </w:t>
      </w:r>
      <w:r w:rsidR="004C4D04">
        <w:t xml:space="preserve">estes novos terminais, a </w:t>
      </w:r>
      <w:r w:rsidR="00E73050" w:rsidRPr="00B639FE">
        <w:t xml:space="preserve">Prefeitura proporcionará mais conforto e comodidade aos passageiros que utilizam o transporte público do BRT para viajar entre Barra da Tijuca, Guaratiba, Campo Grande e Santa Cruz. </w:t>
      </w:r>
    </w:p>
    <w:p w14:paraId="5A568CFA" w14:textId="102FEBDA" w:rsidR="007133EF" w:rsidRPr="00B639FE" w:rsidRDefault="00E73050" w:rsidP="007133EF">
      <w:pPr>
        <w:ind w:firstLine="567"/>
        <w:jc w:val="both"/>
      </w:pPr>
      <w:r w:rsidRPr="00B639FE">
        <w:t xml:space="preserve"> </w:t>
      </w:r>
      <w:r w:rsidR="007133EF" w:rsidRPr="00B639FE">
        <w:t>Além disso, o relatório aborda as parcerias público-privadas e os esforços realizados para otimizar o uso de recursos, garantindo maior transparência e eficácia nas ações da Secretaria.</w:t>
      </w:r>
    </w:p>
    <w:p w14:paraId="0D18525A" w14:textId="7A1938A7" w:rsidR="007133EF" w:rsidRDefault="007133EF" w:rsidP="007133EF">
      <w:pPr>
        <w:ind w:firstLine="567"/>
        <w:jc w:val="both"/>
      </w:pPr>
      <w:r w:rsidRPr="00B639FE">
        <w:t>Este relatório, portanto, reflete o compromisso da gestão com a excelência na execução de políticas públicas, a transparência nas suas atividades e o contínuo aprimoramento da infraestrutura da cidade do Rio de Janeiro.</w:t>
      </w:r>
    </w:p>
    <w:p w14:paraId="30E65205" w14:textId="73C8B36F" w:rsidR="00F9429F" w:rsidRPr="00B639FE" w:rsidRDefault="00F9429F" w:rsidP="007133EF">
      <w:pPr>
        <w:ind w:firstLine="567"/>
        <w:jc w:val="both"/>
      </w:pPr>
      <w:r w:rsidRPr="00F9429F">
        <w:drawing>
          <wp:anchor distT="0" distB="0" distL="114300" distR="114300" simplePos="0" relativeHeight="251689984" behindDoc="0" locked="0" layoutInCell="1" allowOverlap="1" wp14:anchorId="24ADF224" wp14:editId="46D673BE">
            <wp:simplePos x="0" y="0"/>
            <wp:positionH relativeFrom="margin">
              <wp:align>left</wp:align>
            </wp:positionH>
            <wp:positionV relativeFrom="paragraph">
              <wp:posOffset>74930</wp:posOffset>
            </wp:positionV>
            <wp:extent cx="5400675" cy="1214120"/>
            <wp:effectExtent l="0" t="0" r="9525" b="5080"/>
            <wp:wrapNone/>
            <wp:docPr id="4497848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84829" name=""/>
                    <pic:cNvPicPr/>
                  </pic:nvPicPr>
                  <pic:blipFill>
                    <a:blip r:embed="rId16">
                      <a:extLst>
                        <a:ext uri="{28A0092B-C50C-407E-A947-70E740481C1C}">
                          <a14:useLocalDpi xmlns:a14="http://schemas.microsoft.com/office/drawing/2010/main" val="0"/>
                        </a:ext>
                      </a:extLst>
                    </a:blip>
                    <a:stretch>
                      <a:fillRect/>
                    </a:stretch>
                  </pic:blipFill>
                  <pic:spPr>
                    <a:xfrm>
                      <a:off x="0" y="0"/>
                      <a:ext cx="5400675" cy="1214120"/>
                    </a:xfrm>
                    <a:prstGeom prst="rect">
                      <a:avLst/>
                    </a:prstGeom>
                  </pic:spPr>
                </pic:pic>
              </a:graphicData>
            </a:graphic>
          </wp:anchor>
        </w:drawing>
      </w:r>
    </w:p>
    <w:p w14:paraId="2475EF3F" w14:textId="50B40E21" w:rsidR="000E6FE9" w:rsidRPr="009F1625" w:rsidRDefault="000E6FE9" w:rsidP="007133EF">
      <w:pPr>
        <w:ind w:firstLine="567"/>
        <w:jc w:val="both"/>
        <w:rPr>
          <w:highlight w:val="yellow"/>
        </w:rPr>
      </w:pPr>
    </w:p>
    <w:p w14:paraId="3EFC7749" w14:textId="77777777" w:rsidR="000E6FE9" w:rsidRPr="009F1625" w:rsidRDefault="000E6FE9" w:rsidP="007133EF">
      <w:pPr>
        <w:ind w:firstLine="567"/>
        <w:jc w:val="both"/>
        <w:rPr>
          <w:highlight w:val="yellow"/>
        </w:rPr>
      </w:pPr>
    </w:p>
    <w:p w14:paraId="2E8BCB0E" w14:textId="77777777" w:rsidR="00663A27" w:rsidRPr="009F1625" w:rsidRDefault="00663A27" w:rsidP="008D50D8">
      <w:pPr>
        <w:spacing w:before="120" w:after="120" w:line="360" w:lineRule="auto"/>
        <w:rPr>
          <w:rFonts w:ascii="Arial" w:hAnsi="Arial" w:cs="Arial"/>
          <w:b/>
          <w:sz w:val="24"/>
          <w:highlight w:val="yellow"/>
          <w:lang w:eastAsia="ar-SA"/>
        </w:rPr>
      </w:pPr>
    </w:p>
    <w:p w14:paraId="63E347EC" w14:textId="3E019A94" w:rsidR="00663A27" w:rsidRPr="00B639FE" w:rsidRDefault="00C20F3F" w:rsidP="008D50D8">
      <w:pPr>
        <w:pStyle w:val="Ttulo1"/>
        <w:tabs>
          <w:tab w:val="clear" w:pos="142"/>
          <w:tab w:val="num" w:pos="0"/>
        </w:tabs>
        <w:spacing w:before="120" w:after="120" w:line="360" w:lineRule="auto"/>
        <w:ind w:hanging="502"/>
        <w:jc w:val="both"/>
        <w:rPr>
          <w:rFonts w:ascii="Arial" w:hAnsi="Arial" w:cs="Arial"/>
          <w:sz w:val="24"/>
        </w:rPr>
      </w:pPr>
      <w:bookmarkStart w:id="2" w:name="_Toc184303197"/>
      <w:r w:rsidRPr="00B639FE">
        <w:rPr>
          <w:rFonts w:ascii="Arial" w:hAnsi="Arial" w:cs="Arial"/>
          <w:sz w:val="24"/>
        </w:rPr>
        <w:lastRenderedPageBreak/>
        <w:t>VISÃO GERAL ORGANIZACIONAL</w:t>
      </w:r>
      <w:bookmarkEnd w:id="2"/>
    </w:p>
    <w:p w14:paraId="0A33FAD4" w14:textId="5317DC9C" w:rsidR="00C20F3F" w:rsidRPr="00B639FE" w:rsidRDefault="00C20F3F" w:rsidP="00C20F3F">
      <w:pPr>
        <w:pStyle w:val="Ttulo1"/>
        <w:numPr>
          <w:ilvl w:val="1"/>
          <w:numId w:val="1"/>
        </w:numPr>
        <w:spacing w:before="120" w:after="120" w:line="360" w:lineRule="auto"/>
        <w:jc w:val="both"/>
        <w:rPr>
          <w:rFonts w:ascii="Arial" w:hAnsi="Arial" w:cs="Arial"/>
          <w:sz w:val="24"/>
        </w:rPr>
      </w:pPr>
      <w:r w:rsidRPr="00B639FE">
        <w:rPr>
          <w:rFonts w:ascii="Arial" w:hAnsi="Arial" w:cs="Arial"/>
          <w:sz w:val="24"/>
        </w:rPr>
        <w:t xml:space="preserve"> </w:t>
      </w:r>
      <w:bookmarkStart w:id="3" w:name="_Toc184303198"/>
      <w:r w:rsidRPr="00B639FE">
        <w:rPr>
          <w:rFonts w:ascii="Arial" w:hAnsi="Arial" w:cs="Arial"/>
          <w:sz w:val="24"/>
        </w:rPr>
        <w:t>1.1. Identidade da Secretaria</w:t>
      </w:r>
      <w:bookmarkEnd w:id="3"/>
    </w:p>
    <w:p w14:paraId="65405F8A" w14:textId="03454974" w:rsidR="005855FC" w:rsidRPr="00B639FE" w:rsidRDefault="005855FC" w:rsidP="005855FC">
      <w:r w:rsidRPr="00B639FE">
        <w:t xml:space="preserve">Como dito na inicial a SECRETARIA MUNICIPAL DE INFRAESTRUTURA tem a missão de:  </w:t>
      </w:r>
    </w:p>
    <w:p w14:paraId="119AA043" w14:textId="4F6651C7" w:rsidR="005855FC" w:rsidRPr="00B639FE" w:rsidRDefault="005855FC" w:rsidP="00180514">
      <w:pPr>
        <w:ind w:left="993"/>
        <w:jc w:val="both"/>
        <w:rPr>
          <w:b/>
          <w:bCs/>
          <w:i/>
          <w:iCs/>
        </w:rPr>
      </w:pPr>
      <w:r w:rsidRPr="00B639FE">
        <w:rPr>
          <w:b/>
          <w:bCs/>
          <w:i/>
          <w:iCs/>
        </w:rPr>
        <w:t>“Desenvolver e implementar ações que garantam a eficiência da infraestrutura pública e da mobilidade urbana da cidade, visando melhoria na qualidade de vida de cariocas e turistas que visitam o Rio.”</w:t>
      </w:r>
    </w:p>
    <w:p w14:paraId="2349E98F" w14:textId="2EA49951" w:rsidR="007258E8" w:rsidRPr="00B639FE" w:rsidRDefault="007258E8" w:rsidP="005855FC">
      <w:r w:rsidRPr="00B639FE">
        <w:t xml:space="preserve">Como visão: </w:t>
      </w:r>
    </w:p>
    <w:p w14:paraId="1BE70C3E" w14:textId="3A5AE7FA" w:rsidR="007258E8" w:rsidRPr="00B639FE" w:rsidRDefault="007258E8" w:rsidP="00180514">
      <w:pPr>
        <w:ind w:firstLine="993"/>
        <w:rPr>
          <w:b/>
          <w:bCs/>
          <w:i/>
          <w:iCs/>
        </w:rPr>
      </w:pPr>
      <w:r w:rsidRPr="00B639FE">
        <w:rPr>
          <w:b/>
          <w:bCs/>
          <w:i/>
          <w:iCs/>
        </w:rPr>
        <w:t>“Ser capaz de atender plenamente às demandas da PCRJ.”</w:t>
      </w:r>
    </w:p>
    <w:p w14:paraId="04CA5539" w14:textId="339247AC" w:rsidR="007258E8" w:rsidRPr="00B639FE" w:rsidRDefault="007258E8" w:rsidP="005855FC">
      <w:r w:rsidRPr="00B639FE">
        <w:t xml:space="preserve">Valores institucionais: </w:t>
      </w:r>
    </w:p>
    <w:p w14:paraId="73B56310" w14:textId="618D6380" w:rsidR="007258E8" w:rsidRPr="00B639FE" w:rsidRDefault="007258E8" w:rsidP="00180514">
      <w:pPr>
        <w:ind w:firstLine="993"/>
        <w:rPr>
          <w:b/>
          <w:bCs/>
          <w:i/>
          <w:iCs/>
        </w:rPr>
      </w:pPr>
      <w:r w:rsidRPr="00B639FE">
        <w:rPr>
          <w:b/>
          <w:bCs/>
          <w:i/>
          <w:iCs/>
        </w:rPr>
        <w:t>Respeito aos colaboradores e suas diferenças;</w:t>
      </w:r>
    </w:p>
    <w:p w14:paraId="10A64976" w14:textId="478809F4" w:rsidR="007258E8" w:rsidRPr="00B639FE" w:rsidRDefault="007258E8" w:rsidP="00180514">
      <w:pPr>
        <w:ind w:firstLine="993"/>
        <w:rPr>
          <w:b/>
          <w:bCs/>
          <w:i/>
          <w:iCs/>
        </w:rPr>
      </w:pPr>
      <w:r w:rsidRPr="00B639FE">
        <w:rPr>
          <w:b/>
          <w:bCs/>
          <w:i/>
          <w:iCs/>
        </w:rPr>
        <w:t>Respeito ao cliente interno e externo;</w:t>
      </w:r>
    </w:p>
    <w:p w14:paraId="565CF607" w14:textId="698B23E4" w:rsidR="007258E8" w:rsidRPr="00B639FE" w:rsidRDefault="007258E8" w:rsidP="00180514">
      <w:pPr>
        <w:ind w:firstLine="993"/>
        <w:rPr>
          <w:b/>
          <w:bCs/>
          <w:i/>
          <w:iCs/>
        </w:rPr>
      </w:pPr>
      <w:r w:rsidRPr="00B639FE">
        <w:rPr>
          <w:b/>
          <w:bCs/>
          <w:i/>
          <w:iCs/>
        </w:rPr>
        <w:t>Trabalho em equipe;</w:t>
      </w:r>
    </w:p>
    <w:p w14:paraId="4757534B" w14:textId="33390E7C" w:rsidR="007258E8" w:rsidRPr="00B639FE" w:rsidRDefault="007258E8" w:rsidP="00180514">
      <w:pPr>
        <w:ind w:firstLine="993"/>
        <w:rPr>
          <w:b/>
          <w:bCs/>
          <w:i/>
          <w:iCs/>
        </w:rPr>
      </w:pPr>
      <w:r w:rsidRPr="00B639FE">
        <w:rPr>
          <w:b/>
          <w:bCs/>
          <w:i/>
          <w:iCs/>
        </w:rPr>
        <w:t>Criatividade e inovação;</w:t>
      </w:r>
    </w:p>
    <w:p w14:paraId="7C233B89" w14:textId="750B0415" w:rsidR="007258E8" w:rsidRPr="00B639FE" w:rsidRDefault="007258E8" w:rsidP="00180514">
      <w:pPr>
        <w:ind w:firstLine="993"/>
        <w:rPr>
          <w:b/>
          <w:bCs/>
          <w:i/>
          <w:iCs/>
        </w:rPr>
      </w:pPr>
      <w:r w:rsidRPr="00B639FE">
        <w:rPr>
          <w:b/>
          <w:bCs/>
          <w:i/>
          <w:iCs/>
        </w:rPr>
        <w:t>Capacitação profissional e melhoria contínua;</w:t>
      </w:r>
    </w:p>
    <w:p w14:paraId="6EAFE80F" w14:textId="51A497E6" w:rsidR="007258E8" w:rsidRPr="00B639FE" w:rsidRDefault="007258E8" w:rsidP="00180514">
      <w:pPr>
        <w:ind w:firstLine="993"/>
        <w:rPr>
          <w:b/>
          <w:bCs/>
          <w:i/>
          <w:iCs/>
        </w:rPr>
      </w:pPr>
      <w:r w:rsidRPr="00B639FE">
        <w:rPr>
          <w:b/>
          <w:bCs/>
          <w:i/>
          <w:iCs/>
        </w:rPr>
        <w:t>Qualidade e pontualidade na prestação dos serviços;</w:t>
      </w:r>
    </w:p>
    <w:p w14:paraId="6D6679DD" w14:textId="106EB803" w:rsidR="007258E8" w:rsidRPr="00B639FE" w:rsidRDefault="007258E8" w:rsidP="00180514">
      <w:pPr>
        <w:ind w:firstLine="993"/>
        <w:rPr>
          <w:b/>
          <w:bCs/>
          <w:i/>
          <w:iCs/>
        </w:rPr>
      </w:pPr>
      <w:r w:rsidRPr="00B639FE">
        <w:rPr>
          <w:b/>
          <w:bCs/>
          <w:i/>
          <w:iCs/>
        </w:rPr>
        <w:t>Ética;</w:t>
      </w:r>
    </w:p>
    <w:p w14:paraId="0F5DFB37" w14:textId="14FE6D35" w:rsidR="007258E8" w:rsidRPr="00B639FE" w:rsidRDefault="007258E8" w:rsidP="00180514">
      <w:pPr>
        <w:ind w:firstLine="993"/>
        <w:rPr>
          <w:b/>
          <w:bCs/>
          <w:i/>
          <w:iCs/>
        </w:rPr>
      </w:pPr>
      <w:r w:rsidRPr="00B639FE">
        <w:rPr>
          <w:b/>
          <w:bCs/>
          <w:i/>
          <w:iCs/>
        </w:rPr>
        <w:t>Transparência.</w:t>
      </w:r>
    </w:p>
    <w:p w14:paraId="0CE1A184" w14:textId="6A9E1453" w:rsidR="00C20F3F" w:rsidRPr="00B639FE" w:rsidRDefault="00C20F3F" w:rsidP="00C20F3F">
      <w:pPr>
        <w:pStyle w:val="Ttulo1"/>
        <w:numPr>
          <w:ilvl w:val="1"/>
          <w:numId w:val="1"/>
        </w:numPr>
        <w:spacing w:before="120" w:after="120" w:line="360" w:lineRule="auto"/>
        <w:jc w:val="both"/>
        <w:rPr>
          <w:rFonts w:ascii="Arial" w:hAnsi="Arial" w:cs="Arial"/>
          <w:sz w:val="24"/>
        </w:rPr>
      </w:pPr>
      <w:bookmarkStart w:id="4" w:name="_Toc184303199"/>
      <w:r w:rsidRPr="00B639FE">
        <w:rPr>
          <w:rFonts w:ascii="Arial" w:hAnsi="Arial" w:cs="Arial"/>
          <w:sz w:val="24"/>
        </w:rPr>
        <w:t xml:space="preserve">1.2. </w:t>
      </w:r>
      <w:r w:rsidR="00F254C6" w:rsidRPr="00B639FE">
        <w:rPr>
          <w:rFonts w:ascii="Arial" w:hAnsi="Arial" w:cs="Arial"/>
          <w:sz w:val="24"/>
        </w:rPr>
        <w:t>Áreas de Negócio (ou Áreas de Atuação)</w:t>
      </w:r>
      <w:bookmarkEnd w:id="4"/>
    </w:p>
    <w:p w14:paraId="561E4DE9" w14:textId="49D31E4A" w:rsidR="00D06C2B" w:rsidRPr="00B639FE" w:rsidRDefault="00D06C2B" w:rsidP="00C13898">
      <w:pPr>
        <w:pStyle w:val="Ttulo2"/>
        <w:rPr>
          <w:rFonts w:ascii="Arial" w:hAnsi="Arial" w:cs="Arial"/>
          <w:b w:val="0"/>
          <w:bCs w:val="0"/>
          <w:sz w:val="24"/>
          <w:szCs w:val="24"/>
        </w:rPr>
      </w:pPr>
      <w:r w:rsidRPr="00B639FE">
        <w:rPr>
          <w:rFonts w:ascii="Arial" w:hAnsi="Arial" w:cs="Arial"/>
          <w:sz w:val="24"/>
          <w:szCs w:val="24"/>
        </w:rPr>
        <w:t>1.</w:t>
      </w:r>
      <w:r w:rsidR="000E6FE9" w:rsidRPr="00B639FE">
        <w:rPr>
          <w:rFonts w:ascii="Arial" w:hAnsi="Arial" w:cs="Arial"/>
          <w:sz w:val="24"/>
          <w:szCs w:val="24"/>
        </w:rPr>
        <w:t xml:space="preserve">2.1 </w:t>
      </w:r>
      <w:r w:rsidRPr="00B639FE">
        <w:rPr>
          <w:rFonts w:ascii="Arial" w:hAnsi="Arial" w:cs="Arial"/>
          <w:sz w:val="24"/>
          <w:szCs w:val="24"/>
        </w:rPr>
        <w:t xml:space="preserve">PRINCIPAIS COMPETÊNCIAS: </w:t>
      </w:r>
    </w:p>
    <w:p w14:paraId="64DA35EC" w14:textId="4C1B653F" w:rsidR="00491BE1" w:rsidRPr="00B639FE" w:rsidRDefault="00491BE1" w:rsidP="00180514">
      <w:pPr>
        <w:ind w:firstLine="567"/>
        <w:jc w:val="both"/>
      </w:pPr>
      <w:r w:rsidRPr="00B639FE">
        <w:t>A Secretaria Municipal de Infraestrutura (SMI) atua em várias grandes áreas, incluindo infraestrutura urbana, sustentabilidade e desenvolvimento sustentável, através da execução de obras e serviços essenciais.</w:t>
      </w:r>
    </w:p>
    <w:p w14:paraId="22538517" w14:textId="00B06039" w:rsidR="00491BE1" w:rsidRPr="00B639FE" w:rsidRDefault="00491BE1" w:rsidP="00180514">
      <w:pPr>
        <w:ind w:firstLine="567"/>
        <w:jc w:val="both"/>
      </w:pPr>
      <w:r w:rsidRPr="00B639FE">
        <w:t>O trabalho da SMI também envolve o planejamento e execução de grandes projetos de mobilidade urbana, como a recuperação de vias, a modernização da drenagem e o desenvolvimento de novas áreas de lazer e espaços públicos, além de ações voltadas à preservação ambiental e inclusão social.</w:t>
      </w:r>
    </w:p>
    <w:p w14:paraId="037EAE3E" w14:textId="7786915E" w:rsidR="00B129E4" w:rsidRDefault="00B129E4" w:rsidP="00B129E4">
      <w:pPr>
        <w:ind w:firstLine="567"/>
      </w:pPr>
      <w:r w:rsidRPr="00B639FE">
        <w:t>A Carta de serviços pode ser acessada por meio do endereço eletrônico: https://infraestrutura.prefeitura.rio/carta-de-servicos/</w:t>
      </w:r>
    </w:p>
    <w:p w14:paraId="0AE90CAD" w14:textId="40E201BA" w:rsidR="00217AAE" w:rsidRDefault="00217AAE">
      <w:pPr>
        <w:suppressAutoHyphens w:val="0"/>
        <w:spacing w:after="0" w:line="240" w:lineRule="auto"/>
      </w:pPr>
      <w:r>
        <w:br w:type="page"/>
      </w:r>
    </w:p>
    <w:p w14:paraId="4718A699" w14:textId="09762954" w:rsidR="00BD57E1" w:rsidRPr="00BD57E1" w:rsidRDefault="000E6FE9" w:rsidP="000E6FE9">
      <w:pPr>
        <w:rPr>
          <w:b/>
          <w:bCs/>
        </w:rPr>
      </w:pPr>
      <w:r>
        <w:rPr>
          <w:b/>
          <w:bCs/>
        </w:rPr>
        <w:lastRenderedPageBreak/>
        <w:t xml:space="preserve">1.2.2 </w:t>
      </w:r>
      <w:r w:rsidR="00BD57E1" w:rsidRPr="00BD57E1">
        <w:rPr>
          <w:b/>
          <w:bCs/>
        </w:rPr>
        <w:t xml:space="preserve">ORGANOGRAMA </w:t>
      </w:r>
    </w:p>
    <w:p w14:paraId="243E510A" w14:textId="151C26D4" w:rsidR="00BD57E1" w:rsidRDefault="00F23CBE" w:rsidP="00491BE1">
      <w:pPr>
        <w:ind w:firstLine="567"/>
      </w:pPr>
      <w:r w:rsidRPr="00BD57E1">
        <w:rPr>
          <w:noProof/>
        </w:rPr>
        <w:drawing>
          <wp:anchor distT="0" distB="0" distL="114300" distR="114300" simplePos="0" relativeHeight="251673600" behindDoc="0" locked="0" layoutInCell="1" allowOverlap="1" wp14:anchorId="0DB28772" wp14:editId="7AB5E64F">
            <wp:simplePos x="0" y="0"/>
            <wp:positionH relativeFrom="margin">
              <wp:posOffset>24765</wp:posOffset>
            </wp:positionH>
            <wp:positionV relativeFrom="paragraph">
              <wp:posOffset>313690</wp:posOffset>
            </wp:positionV>
            <wp:extent cx="5343029" cy="4121150"/>
            <wp:effectExtent l="19050" t="19050" r="10160" b="12700"/>
            <wp:wrapNone/>
            <wp:docPr id="154631373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13731" name=""/>
                    <pic:cNvPicPr/>
                  </pic:nvPicPr>
                  <pic:blipFill>
                    <a:blip r:embed="rId17">
                      <a:extLst>
                        <a:ext uri="{28A0092B-C50C-407E-A947-70E740481C1C}">
                          <a14:useLocalDpi xmlns:a14="http://schemas.microsoft.com/office/drawing/2010/main" val="0"/>
                        </a:ext>
                      </a:extLst>
                    </a:blip>
                    <a:stretch>
                      <a:fillRect/>
                    </a:stretch>
                  </pic:blipFill>
                  <pic:spPr>
                    <a:xfrm>
                      <a:off x="0" y="0"/>
                      <a:ext cx="5343029" cy="41211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73B95EFC" w14:textId="36D135B9" w:rsidR="00BD57E1" w:rsidRDefault="00BD57E1" w:rsidP="00491BE1">
      <w:pPr>
        <w:ind w:firstLine="567"/>
      </w:pPr>
    </w:p>
    <w:p w14:paraId="5AE28615" w14:textId="404B5B28" w:rsidR="00BD57E1" w:rsidRDefault="00BD57E1" w:rsidP="00491BE1">
      <w:pPr>
        <w:ind w:firstLine="567"/>
      </w:pPr>
    </w:p>
    <w:p w14:paraId="675D0F0B" w14:textId="77777777" w:rsidR="00BD57E1" w:rsidRDefault="00BD57E1" w:rsidP="00491BE1">
      <w:pPr>
        <w:ind w:firstLine="567"/>
      </w:pPr>
    </w:p>
    <w:p w14:paraId="241E2587" w14:textId="77777777" w:rsidR="00BD57E1" w:rsidRDefault="00BD57E1" w:rsidP="00491BE1">
      <w:pPr>
        <w:ind w:firstLine="567"/>
      </w:pPr>
    </w:p>
    <w:p w14:paraId="13EB2606" w14:textId="77777777" w:rsidR="00BD57E1" w:rsidRDefault="00BD57E1" w:rsidP="00491BE1">
      <w:pPr>
        <w:ind w:firstLine="567"/>
      </w:pPr>
    </w:p>
    <w:p w14:paraId="0C0E2E9F" w14:textId="77777777" w:rsidR="00BD57E1" w:rsidRDefault="00BD57E1" w:rsidP="00491BE1">
      <w:pPr>
        <w:ind w:firstLine="567"/>
      </w:pPr>
    </w:p>
    <w:p w14:paraId="24E49A2E" w14:textId="77777777" w:rsidR="00BD57E1" w:rsidRDefault="00BD57E1" w:rsidP="00491BE1">
      <w:pPr>
        <w:ind w:firstLine="567"/>
      </w:pPr>
    </w:p>
    <w:p w14:paraId="7DA35D16" w14:textId="77777777" w:rsidR="00BD57E1" w:rsidRDefault="00BD57E1" w:rsidP="00491BE1">
      <w:pPr>
        <w:ind w:firstLine="567"/>
      </w:pPr>
    </w:p>
    <w:p w14:paraId="0117DB30" w14:textId="77777777" w:rsidR="00BD57E1" w:rsidRDefault="00BD57E1" w:rsidP="00491BE1">
      <w:pPr>
        <w:ind w:firstLine="567"/>
      </w:pPr>
    </w:p>
    <w:p w14:paraId="4363A167" w14:textId="3B364B0A" w:rsidR="00BD57E1" w:rsidRDefault="00BD57E1" w:rsidP="00491BE1">
      <w:pPr>
        <w:ind w:firstLine="567"/>
      </w:pPr>
    </w:p>
    <w:p w14:paraId="5B2922B8" w14:textId="6635E8A8" w:rsidR="00BD57E1" w:rsidRDefault="00BD57E1" w:rsidP="00491BE1">
      <w:pPr>
        <w:ind w:firstLine="567"/>
      </w:pPr>
    </w:p>
    <w:p w14:paraId="498BAA81" w14:textId="6F5A5BC7" w:rsidR="00BD57E1" w:rsidRDefault="00BD57E1" w:rsidP="00491BE1">
      <w:pPr>
        <w:ind w:firstLine="567"/>
      </w:pPr>
    </w:p>
    <w:p w14:paraId="36BE66E3" w14:textId="49C42F38" w:rsidR="00BD57E1" w:rsidRDefault="00BD57E1" w:rsidP="00491BE1">
      <w:pPr>
        <w:ind w:firstLine="567"/>
      </w:pPr>
    </w:p>
    <w:p w14:paraId="15B16B97" w14:textId="504F2EBF" w:rsidR="00BD57E1" w:rsidRDefault="00BD57E1" w:rsidP="00491BE1">
      <w:pPr>
        <w:ind w:firstLine="567"/>
      </w:pPr>
    </w:p>
    <w:p w14:paraId="6C5B8C22" w14:textId="3D2B7575" w:rsidR="00BD57E1" w:rsidRDefault="00F23CBE" w:rsidP="00491BE1">
      <w:pPr>
        <w:ind w:firstLine="567"/>
      </w:pPr>
      <w:r>
        <w:rPr>
          <w:noProof/>
        </w:rPr>
        <w:drawing>
          <wp:anchor distT="0" distB="0" distL="114300" distR="114300" simplePos="0" relativeHeight="251674624" behindDoc="0" locked="0" layoutInCell="1" allowOverlap="1" wp14:anchorId="5CE79511" wp14:editId="44A77F05">
            <wp:simplePos x="0" y="0"/>
            <wp:positionH relativeFrom="margin">
              <wp:posOffset>24765</wp:posOffset>
            </wp:positionH>
            <wp:positionV relativeFrom="paragraph">
              <wp:posOffset>210185</wp:posOffset>
            </wp:positionV>
            <wp:extent cx="5384594" cy="4025900"/>
            <wp:effectExtent l="19050" t="19050" r="26035" b="12700"/>
            <wp:wrapNone/>
            <wp:docPr id="271535025"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a:extLst>
                        <a:ext uri="{28A0092B-C50C-407E-A947-70E740481C1C}">
                          <a14:useLocalDpi xmlns:a14="http://schemas.microsoft.com/office/drawing/2010/main" val="0"/>
                        </a:ext>
                      </a:extLst>
                    </a:blip>
                    <a:srcRect l="565" t="10089"/>
                    <a:stretch/>
                  </pic:blipFill>
                  <pic:spPr bwMode="auto">
                    <a:xfrm>
                      <a:off x="0" y="0"/>
                      <a:ext cx="5410814" cy="404550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B9346D" w14:textId="77777777" w:rsidR="00BD57E1" w:rsidRDefault="00BD57E1" w:rsidP="00491BE1">
      <w:pPr>
        <w:ind w:firstLine="567"/>
      </w:pPr>
    </w:p>
    <w:p w14:paraId="231AE5E3" w14:textId="77777777" w:rsidR="00BD57E1" w:rsidRDefault="00BD57E1" w:rsidP="00491BE1">
      <w:pPr>
        <w:ind w:firstLine="567"/>
      </w:pPr>
    </w:p>
    <w:p w14:paraId="34CF25B1" w14:textId="1925AD12" w:rsidR="00BD57E1" w:rsidRDefault="00BD57E1" w:rsidP="00491BE1">
      <w:pPr>
        <w:ind w:firstLine="567"/>
      </w:pPr>
    </w:p>
    <w:p w14:paraId="4FB20DF7" w14:textId="2B437471" w:rsidR="00BD57E1" w:rsidRDefault="00BD57E1" w:rsidP="00491BE1">
      <w:pPr>
        <w:ind w:firstLine="567"/>
      </w:pPr>
    </w:p>
    <w:p w14:paraId="1F2DB149" w14:textId="72C59094" w:rsidR="00BD57E1" w:rsidRDefault="00BD57E1" w:rsidP="00491BE1">
      <w:pPr>
        <w:ind w:firstLine="567"/>
      </w:pPr>
    </w:p>
    <w:p w14:paraId="101937AB" w14:textId="4A9A24CA" w:rsidR="00BD57E1" w:rsidRDefault="00BD57E1" w:rsidP="00491BE1">
      <w:pPr>
        <w:ind w:firstLine="567"/>
      </w:pPr>
    </w:p>
    <w:p w14:paraId="75F0D0E9" w14:textId="0ABA7CCE" w:rsidR="00BD57E1" w:rsidRDefault="00BD57E1" w:rsidP="00491BE1">
      <w:pPr>
        <w:ind w:firstLine="567"/>
      </w:pPr>
    </w:p>
    <w:p w14:paraId="2AD255B8" w14:textId="6E7221F2" w:rsidR="00BD57E1" w:rsidRDefault="00BD57E1" w:rsidP="00491BE1">
      <w:pPr>
        <w:ind w:firstLine="567"/>
      </w:pPr>
    </w:p>
    <w:p w14:paraId="472C5924" w14:textId="7CE1A9E8" w:rsidR="00BD57E1" w:rsidRDefault="00BD57E1" w:rsidP="00491BE1">
      <w:pPr>
        <w:ind w:firstLine="567"/>
      </w:pPr>
    </w:p>
    <w:p w14:paraId="2C1B5517" w14:textId="281CBB55" w:rsidR="00BD57E1" w:rsidRDefault="00BD57E1" w:rsidP="00491BE1">
      <w:pPr>
        <w:ind w:firstLine="567"/>
      </w:pPr>
    </w:p>
    <w:p w14:paraId="10C47F49" w14:textId="5DDA7223" w:rsidR="00217AAE" w:rsidRDefault="00217AAE">
      <w:pPr>
        <w:suppressAutoHyphens w:val="0"/>
        <w:spacing w:after="0" w:line="240" w:lineRule="auto"/>
      </w:pPr>
      <w:r>
        <w:br w:type="page"/>
      </w:r>
    </w:p>
    <w:p w14:paraId="56263E61" w14:textId="420DDC81" w:rsidR="00BD57E1" w:rsidRDefault="00BD57E1" w:rsidP="00491BE1"/>
    <w:p w14:paraId="25FA5C05" w14:textId="03BF78B1" w:rsidR="00BD57E1" w:rsidRDefault="00BD57E1" w:rsidP="00491BE1"/>
    <w:p w14:paraId="39C1AF76" w14:textId="6385C869" w:rsidR="00BD57E1" w:rsidRDefault="00F23CBE" w:rsidP="00491BE1">
      <w:r>
        <w:rPr>
          <w:noProof/>
        </w:rPr>
        <w:drawing>
          <wp:anchor distT="0" distB="0" distL="114300" distR="114300" simplePos="0" relativeHeight="251675648" behindDoc="0" locked="0" layoutInCell="1" allowOverlap="1" wp14:anchorId="6A8E14E0" wp14:editId="6270D7BD">
            <wp:simplePos x="0" y="0"/>
            <wp:positionH relativeFrom="margin">
              <wp:posOffset>-32386</wp:posOffset>
            </wp:positionH>
            <wp:positionV relativeFrom="paragraph">
              <wp:posOffset>187325</wp:posOffset>
            </wp:positionV>
            <wp:extent cx="5376953" cy="3632200"/>
            <wp:effectExtent l="19050" t="19050" r="14605" b="25400"/>
            <wp:wrapNone/>
            <wp:docPr id="40320843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r="-2" b="9200"/>
                    <a:stretch/>
                  </pic:blipFill>
                  <pic:spPr bwMode="auto">
                    <a:xfrm>
                      <a:off x="0" y="0"/>
                      <a:ext cx="5380789" cy="363479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6723EA" w14:textId="4457796A" w:rsidR="00BD57E1" w:rsidRDefault="00BD57E1" w:rsidP="00491BE1"/>
    <w:p w14:paraId="508C8BD6" w14:textId="13ED2AD7" w:rsidR="00B129E4" w:rsidRDefault="00B129E4" w:rsidP="00491BE1"/>
    <w:p w14:paraId="532C9797" w14:textId="047A82F5" w:rsidR="00B129E4" w:rsidRDefault="00B129E4" w:rsidP="00491BE1"/>
    <w:p w14:paraId="1FB8276A" w14:textId="0918BB99" w:rsidR="00B129E4" w:rsidRDefault="00B129E4" w:rsidP="00491BE1"/>
    <w:p w14:paraId="28C0CD76" w14:textId="62D61CF1" w:rsidR="00B129E4" w:rsidRDefault="00B129E4" w:rsidP="00491BE1"/>
    <w:p w14:paraId="448E6C6E" w14:textId="1747C313" w:rsidR="00B129E4" w:rsidRDefault="00B129E4" w:rsidP="00491BE1"/>
    <w:p w14:paraId="38430D29" w14:textId="4C524842" w:rsidR="0024093D" w:rsidRDefault="0024093D" w:rsidP="00491BE1">
      <w:pPr>
        <w:rPr>
          <w:b/>
          <w:bCs/>
        </w:rPr>
      </w:pPr>
    </w:p>
    <w:p w14:paraId="204CB823" w14:textId="690EE20E" w:rsidR="0024093D" w:rsidRDefault="0024093D" w:rsidP="00491BE1">
      <w:pPr>
        <w:rPr>
          <w:b/>
          <w:bCs/>
        </w:rPr>
      </w:pPr>
    </w:p>
    <w:p w14:paraId="67A71146" w14:textId="6D2C115A" w:rsidR="0024093D" w:rsidRDefault="0024093D" w:rsidP="00491BE1">
      <w:pPr>
        <w:rPr>
          <w:b/>
          <w:bCs/>
        </w:rPr>
      </w:pPr>
    </w:p>
    <w:p w14:paraId="55EF71CD" w14:textId="77777777" w:rsidR="0024093D" w:rsidRDefault="0024093D" w:rsidP="00491BE1">
      <w:pPr>
        <w:rPr>
          <w:b/>
          <w:bCs/>
        </w:rPr>
      </w:pPr>
    </w:p>
    <w:p w14:paraId="01E2BC45" w14:textId="6CCD3CC3" w:rsidR="0024093D" w:rsidRDefault="0024093D" w:rsidP="00491BE1">
      <w:pPr>
        <w:rPr>
          <w:b/>
          <w:bCs/>
        </w:rPr>
      </w:pPr>
    </w:p>
    <w:p w14:paraId="02B3D9D4" w14:textId="13BF915C" w:rsidR="0024093D" w:rsidRDefault="0024093D" w:rsidP="00491BE1">
      <w:pPr>
        <w:rPr>
          <w:b/>
          <w:bCs/>
        </w:rPr>
      </w:pPr>
    </w:p>
    <w:p w14:paraId="617BECB4" w14:textId="29809229" w:rsidR="0024093D" w:rsidRDefault="0024093D" w:rsidP="00491BE1">
      <w:pPr>
        <w:rPr>
          <w:b/>
          <w:bCs/>
        </w:rPr>
      </w:pPr>
    </w:p>
    <w:p w14:paraId="020506F5" w14:textId="4EA29870" w:rsidR="0024093D" w:rsidRDefault="00F23CBE" w:rsidP="00491BE1">
      <w:pPr>
        <w:rPr>
          <w:b/>
          <w:bCs/>
        </w:rPr>
      </w:pPr>
      <w:r>
        <w:rPr>
          <w:noProof/>
        </w:rPr>
        <w:drawing>
          <wp:anchor distT="0" distB="0" distL="114300" distR="114300" simplePos="0" relativeHeight="251676672" behindDoc="0" locked="0" layoutInCell="1" allowOverlap="1" wp14:anchorId="3ECD9334" wp14:editId="1EF878ED">
            <wp:simplePos x="0" y="0"/>
            <wp:positionH relativeFrom="margin">
              <wp:posOffset>-32385</wp:posOffset>
            </wp:positionH>
            <wp:positionV relativeFrom="paragraph">
              <wp:posOffset>32384</wp:posOffset>
            </wp:positionV>
            <wp:extent cx="5410200" cy="3408407"/>
            <wp:effectExtent l="19050" t="19050" r="19050" b="20955"/>
            <wp:wrapNone/>
            <wp:docPr id="184612192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t="3409" r="1940" b="19598"/>
                    <a:stretch/>
                  </pic:blipFill>
                  <pic:spPr bwMode="auto">
                    <a:xfrm>
                      <a:off x="0" y="0"/>
                      <a:ext cx="5411473" cy="3409209"/>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3FE318" w14:textId="77777777" w:rsidR="0024093D" w:rsidRDefault="0024093D" w:rsidP="00491BE1">
      <w:pPr>
        <w:rPr>
          <w:b/>
          <w:bCs/>
        </w:rPr>
      </w:pPr>
    </w:p>
    <w:p w14:paraId="5DEDC578" w14:textId="77777777" w:rsidR="0024093D" w:rsidRDefault="0024093D" w:rsidP="00491BE1">
      <w:pPr>
        <w:rPr>
          <w:b/>
          <w:bCs/>
        </w:rPr>
      </w:pPr>
    </w:p>
    <w:p w14:paraId="4FA1EFE4" w14:textId="77777777" w:rsidR="0024093D" w:rsidRDefault="0024093D" w:rsidP="00491BE1">
      <w:pPr>
        <w:rPr>
          <w:b/>
          <w:bCs/>
        </w:rPr>
      </w:pPr>
    </w:p>
    <w:p w14:paraId="5A1FD027" w14:textId="77777777" w:rsidR="0024093D" w:rsidRDefault="0024093D" w:rsidP="00491BE1">
      <w:pPr>
        <w:rPr>
          <w:b/>
          <w:bCs/>
        </w:rPr>
      </w:pPr>
    </w:p>
    <w:p w14:paraId="2B4BE4AB" w14:textId="77777777" w:rsidR="0024093D" w:rsidRDefault="0024093D" w:rsidP="00491BE1">
      <w:pPr>
        <w:rPr>
          <w:b/>
          <w:bCs/>
        </w:rPr>
      </w:pPr>
    </w:p>
    <w:p w14:paraId="502866BF" w14:textId="77777777" w:rsidR="0024093D" w:rsidRDefault="0024093D" w:rsidP="00491BE1">
      <w:pPr>
        <w:rPr>
          <w:b/>
          <w:bCs/>
        </w:rPr>
      </w:pPr>
    </w:p>
    <w:p w14:paraId="7DA4136E" w14:textId="77777777" w:rsidR="0024093D" w:rsidRDefault="0024093D" w:rsidP="00491BE1">
      <w:pPr>
        <w:rPr>
          <w:b/>
          <w:bCs/>
        </w:rPr>
      </w:pPr>
    </w:p>
    <w:p w14:paraId="486766E3" w14:textId="77777777" w:rsidR="0024093D" w:rsidRDefault="0024093D" w:rsidP="00491BE1">
      <w:pPr>
        <w:rPr>
          <w:b/>
          <w:bCs/>
        </w:rPr>
      </w:pPr>
    </w:p>
    <w:p w14:paraId="38B8A7B5" w14:textId="77777777" w:rsidR="0024093D" w:rsidRDefault="0024093D" w:rsidP="00491BE1">
      <w:pPr>
        <w:rPr>
          <w:b/>
          <w:bCs/>
        </w:rPr>
      </w:pPr>
    </w:p>
    <w:p w14:paraId="5D2749EA" w14:textId="77777777" w:rsidR="0024093D" w:rsidRDefault="0024093D" w:rsidP="00491BE1">
      <w:pPr>
        <w:rPr>
          <w:b/>
          <w:bCs/>
        </w:rPr>
      </w:pPr>
    </w:p>
    <w:p w14:paraId="3708673C" w14:textId="77777777" w:rsidR="0024093D" w:rsidRDefault="0024093D" w:rsidP="00491BE1">
      <w:pPr>
        <w:rPr>
          <w:b/>
          <w:bCs/>
        </w:rPr>
      </w:pPr>
    </w:p>
    <w:p w14:paraId="6FE1F892" w14:textId="77777777" w:rsidR="0024093D" w:rsidRDefault="0024093D" w:rsidP="00491BE1">
      <w:pPr>
        <w:rPr>
          <w:b/>
          <w:bCs/>
        </w:rPr>
      </w:pPr>
    </w:p>
    <w:p w14:paraId="10015A7D" w14:textId="5BA60A49" w:rsidR="00BC1D93" w:rsidRDefault="00BC1D93" w:rsidP="00491BE1">
      <w:pPr>
        <w:rPr>
          <w:b/>
          <w:bCs/>
        </w:rPr>
      </w:pPr>
    </w:p>
    <w:p w14:paraId="57276DDC" w14:textId="4F78B527" w:rsidR="00BC1D93" w:rsidRDefault="00BC1D93" w:rsidP="00491BE1">
      <w:pPr>
        <w:rPr>
          <w:b/>
          <w:bCs/>
        </w:rPr>
      </w:pPr>
    </w:p>
    <w:p w14:paraId="343353C3" w14:textId="4708CCF3" w:rsidR="00B129E4" w:rsidRPr="000E6FE9" w:rsidRDefault="0054167C" w:rsidP="00491BE1">
      <w:pPr>
        <w:rPr>
          <w:b/>
          <w:bCs/>
        </w:rPr>
      </w:pPr>
      <w:r w:rsidRPr="0054167C">
        <w:rPr>
          <w:noProof/>
        </w:rPr>
        <w:drawing>
          <wp:anchor distT="0" distB="0" distL="114300" distR="114300" simplePos="0" relativeHeight="251678720" behindDoc="0" locked="0" layoutInCell="1" allowOverlap="1" wp14:anchorId="295DFB87" wp14:editId="44DB0D56">
            <wp:simplePos x="0" y="0"/>
            <wp:positionH relativeFrom="margin">
              <wp:posOffset>-260985</wp:posOffset>
            </wp:positionH>
            <wp:positionV relativeFrom="paragraph">
              <wp:posOffset>334645</wp:posOffset>
            </wp:positionV>
            <wp:extent cx="5867400" cy="1377684"/>
            <wp:effectExtent l="0" t="0" r="0" b="0"/>
            <wp:wrapNone/>
            <wp:docPr id="975785919"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67400" cy="13776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60DA" w:rsidRPr="000E6FE9">
        <w:rPr>
          <w:b/>
          <w:bCs/>
        </w:rPr>
        <w:t>1.2.3 DIRIGENTES</w:t>
      </w:r>
    </w:p>
    <w:p w14:paraId="02617FE9" w14:textId="4D250AFC" w:rsidR="00B129E4" w:rsidRDefault="00B129E4" w:rsidP="00491BE1"/>
    <w:p w14:paraId="24A93064" w14:textId="776BF83C" w:rsidR="00B129E4" w:rsidRDefault="00B129E4" w:rsidP="00491BE1"/>
    <w:p w14:paraId="12C2A4C5" w14:textId="0BA5636C" w:rsidR="00B129E4" w:rsidRDefault="000B493D" w:rsidP="000B493D">
      <w:pPr>
        <w:tabs>
          <w:tab w:val="left" w:pos="1545"/>
        </w:tabs>
      </w:pPr>
      <w:r>
        <w:tab/>
      </w:r>
    </w:p>
    <w:p w14:paraId="0B5B39AC" w14:textId="380EB491" w:rsidR="000E6FE9" w:rsidRDefault="000E6FE9" w:rsidP="000B493D">
      <w:pPr>
        <w:tabs>
          <w:tab w:val="left" w:pos="1545"/>
        </w:tabs>
      </w:pPr>
    </w:p>
    <w:p w14:paraId="1500D52C" w14:textId="03EAD0AA" w:rsidR="00BC1D93" w:rsidRDefault="00BC1D93" w:rsidP="00BC1D93">
      <w:pPr>
        <w:pStyle w:val="Ttulo1"/>
        <w:numPr>
          <w:ilvl w:val="0"/>
          <w:numId w:val="0"/>
        </w:numPr>
        <w:spacing w:before="120" w:after="120" w:line="360" w:lineRule="auto"/>
        <w:rPr>
          <w:rFonts w:ascii="Arial" w:hAnsi="Arial" w:cs="Arial"/>
          <w:sz w:val="24"/>
        </w:rPr>
      </w:pPr>
      <w:bookmarkStart w:id="5" w:name="_Toc184303200"/>
    </w:p>
    <w:p w14:paraId="47AB4446" w14:textId="2F117BBA" w:rsidR="00663A27" w:rsidRDefault="003A4DEB" w:rsidP="008D50D8">
      <w:pPr>
        <w:pStyle w:val="Ttulo1"/>
        <w:tabs>
          <w:tab w:val="clear" w:pos="142"/>
          <w:tab w:val="num" w:pos="0"/>
        </w:tabs>
        <w:spacing w:before="120" w:after="120" w:line="360" w:lineRule="auto"/>
        <w:ind w:hanging="502"/>
        <w:rPr>
          <w:rFonts w:ascii="Arial" w:hAnsi="Arial" w:cs="Arial"/>
          <w:sz w:val="24"/>
        </w:rPr>
      </w:pPr>
      <w:r>
        <w:rPr>
          <w:rFonts w:ascii="Arial" w:hAnsi="Arial" w:cs="Arial"/>
          <w:sz w:val="24"/>
        </w:rPr>
        <w:t xml:space="preserve">RESULTADOS </w:t>
      </w:r>
      <w:r w:rsidR="00F254C6">
        <w:rPr>
          <w:rFonts w:ascii="Arial" w:hAnsi="Arial" w:cs="Arial"/>
          <w:sz w:val="24"/>
        </w:rPr>
        <w:t>E DESEMPENHO DA GESTÃO</w:t>
      </w:r>
      <w:bookmarkEnd w:id="5"/>
    </w:p>
    <w:p w14:paraId="6337B747" w14:textId="77777777" w:rsidR="00AF3708" w:rsidRDefault="00AF3708" w:rsidP="00AF3708">
      <w:pPr>
        <w:ind w:firstLine="709"/>
        <w:jc w:val="both"/>
      </w:pPr>
      <w:r w:rsidRPr="00B639FE">
        <w:t>O Plano Estratégico 2021 – 2024 da Cidade do Rio de Janeiro tem como objetivo principal estabelecer diretrizes estratégicas para o macroplanejamento da Cidade que possibilitem o atingimento dos objetivos propostos, embasando as ações do município e o monitoramento de políticas públicas a serem realizadas ao longo dos quatro anos de governo. Desta forma, o PE consolida em um só documento as necessidades da população, que devem nortear os principais projetos estratégicos da Cidade.</w:t>
      </w:r>
    </w:p>
    <w:p w14:paraId="17003C5F" w14:textId="658D30DA" w:rsidR="00AF3708" w:rsidRDefault="00AF3708" w:rsidP="00AF3708">
      <w:pPr>
        <w:ind w:firstLine="709"/>
        <w:jc w:val="both"/>
      </w:pPr>
      <w:r>
        <w:t>Compõe a prestação de contas a avaliação dos programas, indicadores e ações do PPA para o ano de 2024.</w:t>
      </w:r>
      <w:r>
        <w:t xml:space="preserve"> </w:t>
      </w:r>
      <w:r>
        <w:t>Esta é feita anualmente por meio do sistema SIAPPA disponibilizado pela SMF/GPPO.</w:t>
      </w:r>
    </w:p>
    <w:p w14:paraId="7F18C846" w14:textId="77777777" w:rsidR="00AF3708" w:rsidRDefault="00AF3708" w:rsidP="00AF3708">
      <w:pPr>
        <w:ind w:firstLine="993"/>
        <w:jc w:val="both"/>
      </w:pPr>
      <w:r>
        <w:t>Este sistema ainda não foi liberado e como consequência a referida avaliação até o presente momento não foi feita.</w:t>
      </w:r>
    </w:p>
    <w:p w14:paraId="31CADF4E" w14:textId="28E23F6B" w:rsidR="00FF6DA8" w:rsidRPr="00B639FE" w:rsidRDefault="00AF3708" w:rsidP="00AF3708">
      <w:pPr>
        <w:ind w:firstLine="993"/>
        <w:jc w:val="both"/>
      </w:pPr>
      <w:r>
        <w:t>Sendo assim, a prestação de contas é encaminhada sem a avaliação dos programas, indicadores e ações do PPA para o ano de 2024, aguardando a liberação do sistema SIAPPA para inclusão e encaminhamento.</w:t>
      </w:r>
    </w:p>
    <w:p w14:paraId="0EC2E744" w14:textId="0AA7B12F" w:rsidR="000B493D" w:rsidRPr="00B639FE" w:rsidRDefault="000B493D" w:rsidP="000B493D">
      <w:pPr>
        <w:rPr>
          <w:b/>
          <w:bCs/>
        </w:rPr>
      </w:pPr>
      <w:r w:rsidRPr="00B639FE">
        <w:rPr>
          <w:b/>
          <w:bCs/>
        </w:rPr>
        <w:t>2.1</w:t>
      </w:r>
      <w:r w:rsidR="000E6FE9" w:rsidRPr="00B639FE">
        <w:rPr>
          <w:b/>
          <w:bCs/>
        </w:rPr>
        <w:t xml:space="preserve">. </w:t>
      </w:r>
      <w:r w:rsidRPr="00B639FE">
        <w:rPr>
          <w:b/>
          <w:bCs/>
        </w:rPr>
        <w:t xml:space="preserve"> ACORDO DE RESULTADOS: </w:t>
      </w:r>
    </w:p>
    <w:p w14:paraId="730CB537" w14:textId="5FE0BCA7" w:rsidR="00217AAE" w:rsidRDefault="00A54F5F" w:rsidP="004F6A45">
      <w:pPr>
        <w:ind w:firstLine="709"/>
        <w:jc w:val="both"/>
      </w:pPr>
      <w:r>
        <w:rPr>
          <w:noProof/>
        </w:rPr>
        <w:drawing>
          <wp:anchor distT="0" distB="0" distL="114300" distR="114300" simplePos="0" relativeHeight="251691008" behindDoc="0" locked="0" layoutInCell="1" allowOverlap="1" wp14:anchorId="6ED87042" wp14:editId="2747DD6F">
            <wp:simplePos x="0" y="0"/>
            <wp:positionH relativeFrom="column">
              <wp:posOffset>2996565</wp:posOffset>
            </wp:positionH>
            <wp:positionV relativeFrom="paragraph">
              <wp:posOffset>635000</wp:posOffset>
            </wp:positionV>
            <wp:extent cx="2858135" cy="2378546"/>
            <wp:effectExtent l="0" t="0" r="0" b="3175"/>
            <wp:wrapNone/>
            <wp:docPr id="97933288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58135" cy="2378546"/>
                    </a:xfrm>
                    <a:prstGeom prst="rect">
                      <a:avLst/>
                    </a:prstGeom>
                    <a:noFill/>
                  </pic:spPr>
                </pic:pic>
              </a:graphicData>
            </a:graphic>
            <wp14:sizeRelH relativeFrom="margin">
              <wp14:pctWidth>0</wp14:pctWidth>
            </wp14:sizeRelH>
            <wp14:sizeRelV relativeFrom="margin">
              <wp14:pctHeight>0</wp14:pctHeight>
            </wp14:sizeRelV>
          </wp:anchor>
        </w:drawing>
      </w:r>
      <w:r w:rsidR="000B493D" w:rsidRPr="00B639FE">
        <w:t xml:space="preserve">O Acordo de Resultados 2024 assinado pela SMI teve suas Metas Estratégicas e Complementares pautadas nas principais diretrizes estabelecidas neste Plano, </w:t>
      </w:r>
      <w:r w:rsidR="00A151E8" w:rsidRPr="00B639FE">
        <w:t>tendo como o acompanhamento de resultado</w:t>
      </w:r>
      <w:r w:rsidR="0077156F" w:rsidRPr="00B639FE">
        <w:t xml:space="preserve"> detalhado no </w:t>
      </w:r>
      <w:r w:rsidR="004F6A45" w:rsidRPr="00B639FE">
        <w:t>Ap</w:t>
      </w:r>
      <w:r w:rsidR="002636EB" w:rsidRPr="00B639FE">
        <w:t>ê</w:t>
      </w:r>
      <w:r w:rsidR="004F6A45" w:rsidRPr="00B639FE">
        <w:t xml:space="preserve">ndice </w:t>
      </w:r>
      <w:r w:rsidR="003E070A" w:rsidRPr="00B639FE">
        <w:t>1</w:t>
      </w:r>
      <w:r w:rsidR="004F6A45" w:rsidRPr="00B639FE">
        <w:t>.</w:t>
      </w:r>
      <w:r w:rsidR="004F6A45">
        <w:t xml:space="preserve"> </w:t>
      </w:r>
    </w:p>
    <w:p w14:paraId="73903504" w14:textId="5F3A6FD2" w:rsidR="00FB57D9" w:rsidRDefault="00FB57D9" w:rsidP="004F6A45">
      <w:pPr>
        <w:ind w:firstLine="709"/>
        <w:jc w:val="both"/>
      </w:pPr>
      <w:r>
        <w:rPr>
          <w:noProof/>
        </w:rPr>
        <w:drawing>
          <wp:anchor distT="0" distB="0" distL="114300" distR="114300" simplePos="0" relativeHeight="251692032" behindDoc="0" locked="0" layoutInCell="1" allowOverlap="1" wp14:anchorId="4E31A19F" wp14:editId="01F779C4">
            <wp:simplePos x="0" y="0"/>
            <wp:positionH relativeFrom="margin">
              <wp:posOffset>-356235</wp:posOffset>
            </wp:positionH>
            <wp:positionV relativeFrom="paragraph">
              <wp:posOffset>5080</wp:posOffset>
            </wp:positionV>
            <wp:extent cx="3133725" cy="2070356"/>
            <wp:effectExtent l="0" t="0" r="0" b="6350"/>
            <wp:wrapNone/>
            <wp:docPr id="279674044"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33725" cy="2070356"/>
                    </a:xfrm>
                    <a:prstGeom prst="rect">
                      <a:avLst/>
                    </a:prstGeom>
                    <a:noFill/>
                  </pic:spPr>
                </pic:pic>
              </a:graphicData>
            </a:graphic>
            <wp14:sizeRelH relativeFrom="margin">
              <wp14:pctWidth>0</wp14:pctWidth>
            </wp14:sizeRelH>
            <wp14:sizeRelV relativeFrom="margin">
              <wp14:pctHeight>0</wp14:pctHeight>
            </wp14:sizeRelV>
          </wp:anchor>
        </w:drawing>
      </w:r>
    </w:p>
    <w:p w14:paraId="4E060F9B" w14:textId="4D53723C" w:rsidR="00217AAE" w:rsidRDefault="00217AAE">
      <w:pPr>
        <w:suppressAutoHyphens w:val="0"/>
        <w:spacing w:after="0" w:line="240" w:lineRule="auto"/>
      </w:pPr>
      <w:r>
        <w:br w:type="page"/>
      </w:r>
    </w:p>
    <w:p w14:paraId="2BAAAF31" w14:textId="77777777" w:rsidR="00FE6305" w:rsidRDefault="00FE6305" w:rsidP="004F6A45">
      <w:pPr>
        <w:ind w:firstLine="709"/>
        <w:jc w:val="both"/>
      </w:pPr>
    </w:p>
    <w:p w14:paraId="3DC0D2E8" w14:textId="455EC924" w:rsidR="00663A27" w:rsidRDefault="00F254C6" w:rsidP="008D50D8">
      <w:pPr>
        <w:pStyle w:val="Ttulo1"/>
        <w:tabs>
          <w:tab w:val="clear" w:pos="142"/>
          <w:tab w:val="num" w:pos="0"/>
        </w:tabs>
        <w:spacing w:before="120" w:after="120" w:line="360" w:lineRule="auto"/>
        <w:ind w:hanging="502"/>
        <w:rPr>
          <w:rFonts w:ascii="Arial" w:hAnsi="Arial" w:cs="Arial"/>
          <w:sz w:val="24"/>
        </w:rPr>
      </w:pPr>
      <w:bookmarkStart w:id="6" w:name="_Toc184303201"/>
      <w:r>
        <w:rPr>
          <w:rFonts w:ascii="Arial" w:hAnsi="Arial" w:cs="Arial"/>
          <w:sz w:val="24"/>
        </w:rPr>
        <w:t>CONFORMIDADE DA GESTÃO</w:t>
      </w:r>
      <w:bookmarkEnd w:id="6"/>
    </w:p>
    <w:p w14:paraId="6AAFC6D6" w14:textId="2C477453" w:rsidR="00F254C6" w:rsidRDefault="002F277F" w:rsidP="00F254C6">
      <w:pPr>
        <w:pStyle w:val="Ttulo1"/>
        <w:numPr>
          <w:ilvl w:val="1"/>
          <w:numId w:val="1"/>
        </w:numPr>
        <w:spacing w:before="120" w:after="120" w:line="360" w:lineRule="auto"/>
        <w:jc w:val="both"/>
        <w:rPr>
          <w:rFonts w:ascii="Arial" w:hAnsi="Arial" w:cs="Arial"/>
          <w:sz w:val="24"/>
        </w:rPr>
      </w:pPr>
      <w:bookmarkStart w:id="7" w:name="_Toc184303202"/>
      <w:r w:rsidRPr="00D70A9F">
        <w:rPr>
          <w:noProof/>
        </w:rPr>
        <w:drawing>
          <wp:anchor distT="0" distB="0" distL="114300" distR="114300" simplePos="0" relativeHeight="251687936" behindDoc="0" locked="0" layoutInCell="1" allowOverlap="1" wp14:anchorId="1685AD9D" wp14:editId="3008B3DA">
            <wp:simplePos x="0" y="0"/>
            <wp:positionH relativeFrom="column">
              <wp:posOffset>871088</wp:posOffset>
            </wp:positionH>
            <wp:positionV relativeFrom="paragraph">
              <wp:posOffset>212450</wp:posOffset>
            </wp:positionV>
            <wp:extent cx="4000500" cy="5756275"/>
            <wp:effectExtent l="0" t="0" r="0" b="0"/>
            <wp:wrapNone/>
            <wp:docPr id="561713328"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00500" cy="5756275"/>
                    </a:xfrm>
                    <a:prstGeom prst="rect">
                      <a:avLst/>
                    </a:prstGeom>
                    <a:noFill/>
                    <a:ln>
                      <a:noFill/>
                    </a:ln>
                  </pic:spPr>
                </pic:pic>
              </a:graphicData>
            </a:graphic>
          </wp:anchor>
        </w:drawing>
      </w:r>
      <w:r w:rsidR="00F254C6">
        <w:rPr>
          <w:rFonts w:ascii="Arial" w:hAnsi="Arial" w:cs="Arial"/>
          <w:sz w:val="24"/>
        </w:rPr>
        <w:t>3.1. Gestão de Pessoas</w:t>
      </w:r>
      <w:bookmarkEnd w:id="7"/>
      <w:r w:rsidR="00BE45A5">
        <w:rPr>
          <w:rFonts w:ascii="Arial" w:hAnsi="Arial" w:cs="Arial"/>
          <w:sz w:val="24"/>
        </w:rPr>
        <w:t xml:space="preserve"> </w:t>
      </w:r>
    </w:p>
    <w:p w14:paraId="77D27E9D" w14:textId="6DB74E65" w:rsidR="00D70A9F" w:rsidRDefault="00D70A9F" w:rsidP="00D70A9F">
      <w:pPr>
        <w:tabs>
          <w:tab w:val="left" w:pos="1486"/>
        </w:tabs>
      </w:pPr>
      <w:r>
        <w:tab/>
      </w:r>
    </w:p>
    <w:p w14:paraId="6051133F" w14:textId="77777777" w:rsidR="00D70A9F" w:rsidRDefault="00D70A9F" w:rsidP="00D70A9F"/>
    <w:p w14:paraId="6E13E2E1" w14:textId="77777777" w:rsidR="00D70A9F" w:rsidRDefault="00D70A9F" w:rsidP="00D70A9F"/>
    <w:p w14:paraId="02E83971" w14:textId="77777777" w:rsidR="00D70A9F" w:rsidRDefault="00D70A9F" w:rsidP="00D70A9F"/>
    <w:p w14:paraId="68395568" w14:textId="77777777" w:rsidR="00D70A9F" w:rsidRDefault="00D70A9F" w:rsidP="00D70A9F"/>
    <w:p w14:paraId="425B628D" w14:textId="77777777" w:rsidR="00D70A9F" w:rsidRDefault="00D70A9F" w:rsidP="00D70A9F"/>
    <w:p w14:paraId="3283C450" w14:textId="77777777" w:rsidR="00D70A9F" w:rsidRDefault="00D70A9F" w:rsidP="00D70A9F"/>
    <w:p w14:paraId="4BB5848B" w14:textId="77777777" w:rsidR="00D70A9F" w:rsidRDefault="00D70A9F" w:rsidP="00D70A9F"/>
    <w:p w14:paraId="67EE7A38" w14:textId="77777777" w:rsidR="00D70A9F" w:rsidRDefault="00D70A9F" w:rsidP="00D70A9F"/>
    <w:p w14:paraId="4DE9B7B9" w14:textId="77777777" w:rsidR="00D70A9F" w:rsidRDefault="00D70A9F" w:rsidP="00D70A9F"/>
    <w:p w14:paraId="3FE937A7" w14:textId="77777777" w:rsidR="00D70A9F" w:rsidRDefault="00D70A9F" w:rsidP="00D70A9F"/>
    <w:p w14:paraId="7BD41C27" w14:textId="77777777" w:rsidR="00D70A9F" w:rsidRDefault="00D70A9F" w:rsidP="00D70A9F"/>
    <w:p w14:paraId="746474CE" w14:textId="77777777" w:rsidR="00D70A9F" w:rsidRDefault="00D70A9F" w:rsidP="00D70A9F"/>
    <w:p w14:paraId="15988896" w14:textId="77777777" w:rsidR="00D70A9F" w:rsidRDefault="00D70A9F" w:rsidP="00D70A9F"/>
    <w:p w14:paraId="3B759E60" w14:textId="77777777" w:rsidR="00D70A9F" w:rsidRDefault="00D70A9F" w:rsidP="00D70A9F"/>
    <w:p w14:paraId="647B8918" w14:textId="77777777" w:rsidR="00D70A9F" w:rsidRDefault="00D70A9F" w:rsidP="00D70A9F"/>
    <w:p w14:paraId="3184569D" w14:textId="77777777" w:rsidR="00D70A9F" w:rsidRDefault="00D70A9F" w:rsidP="00D70A9F"/>
    <w:p w14:paraId="1A169F8D" w14:textId="77777777" w:rsidR="00D70A9F" w:rsidRDefault="00D70A9F" w:rsidP="00D70A9F"/>
    <w:p w14:paraId="6889F941" w14:textId="72D3F668" w:rsidR="003A4DEB" w:rsidRPr="003A4DEB" w:rsidRDefault="0053510B" w:rsidP="0053510B">
      <w:pPr>
        <w:ind w:firstLine="851"/>
      </w:pPr>
      <w:r>
        <w:t xml:space="preserve">Em 2024 foi instaurada uma sindicância administrativa, por meio do processo IFR-PRO-2024/00190. </w:t>
      </w:r>
    </w:p>
    <w:p w14:paraId="102C1752" w14:textId="179A8FEC" w:rsidR="00031443" w:rsidRPr="00B639FE" w:rsidRDefault="00F254C6" w:rsidP="00F254C6">
      <w:pPr>
        <w:pStyle w:val="Ttulo1"/>
        <w:numPr>
          <w:ilvl w:val="1"/>
          <w:numId w:val="1"/>
        </w:numPr>
        <w:spacing w:before="120" w:after="120" w:line="360" w:lineRule="auto"/>
        <w:jc w:val="both"/>
        <w:rPr>
          <w:rFonts w:ascii="Arial" w:hAnsi="Arial" w:cs="Arial"/>
          <w:sz w:val="24"/>
        </w:rPr>
      </w:pPr>
      <w:bookmarkStart w:id="8" w:name="_Toc184303203"/>
      <w:r w:rsidRPr="00B639FE">
        <w:rPr>
          <w:rFonts w:ascii="Arial" w:hAnsi="Arial" w:cs="Arial"/>
          <w:sz w:val="24"/>
        </w:rPr>
        <w:t>3.2 Contratações Relevantes</w:t>
      </w:r>
      <w:bookmarkEnd w:id="8"/>
      <w:r w:rsidR="00031443" w:rsidRPr="00B639FE">
        <w:rPr>
          <w:rFonts w:ascii="Arial" w:hAnsi="Arial" w:cs="Arial"/>
          <w:sz w:val="24"/>
        </w:rPr>
        <w:t xml:space="preserve"> </w:t>
      </w:r>
    </w:p>
    <w:p w14:paraId="387C5313" w14:textId="2980BE70" w:rsidR="00FE6305" w:rsidRPr="00B639FE" w:rsidRDefault="00FE6305" w:rsidP="00FE6305">
      <w:pPr>
        <w:ind w:firstLine="709"/>
        <w:jc w:val="both"/>
      </w:pPr>
      <w:r w:rsidRPr="00B639FE">
        <w:t xml:space="preserve">As Contratações realizadas em 2024 foram em sua maioria, para atender as demandas de Políticas Públicas da Prefeitura, com a execução de importantes obras de Infraestrutura para a Cidade do Rio de Janeiro. </w:t>
      </w:r>
    </w:p>
    <w:p w14:paraId="40E501DE" w14:textId="0AF0951E" w:rsidR="006E42B6" w:rsidRPr="00B639FE" w:rsidRDefault="006E42B6" w:rsidP="00FE6305">
      <w:pPr>
        <w:jc w:val="both"/>
      </w:pPr>
      <w:r w:rsidRPr="00B639FE">
        <w:t xml:space="preserve">3.2.1 - MAPEAMENTO DAS GRANDES OBRAS  </w:t>
      </w:r>
    </w:p>
    <w:p w14:paraId="5EB705A5" w14:textId="2E607950" w:rsidR="00217AAE" w:rsidRDefault="006E42B6" w:rsidP="00217AAE">
      <w:pPr>
        <w:ind w:firstLine="709"/>
        <w:jc w:val="both"/>
        <w:rPr>
          <w:highlight w:val="yellow"/>
        </w:rPr>
      </w:pPr>
      <w:r w:rsidRPr="00B639FE">
        <w:t xml:space="preserve">Estão encartados no Apêndice 2 Mapa de Obras das Grandes Áreas demonstrando-as por região, conclusão e Andamento. </w:t>
      </w:r>
      <w:r w:rsidR="00217AAE">
        <w:rPr>
          <w:highlight w:val="yellow"/>
        </w:rPr>
        <w:br w:type="page"/>
      </w:r>
    </w:p>
    <w:p w14:paraId="18B112A5" w14:textId="7D043A3D" w:rsidR="006E42B6" w:rsidRPr="00B639FE" w:rsidRDefault="00FE6305" w:rsidP="00FE6305">
      <w:pPr>
        <w:jc w:val="both"/>
      </w:pPr>
      <w:r w:rsidRPr="00B639FE">
        <w:lastRenderedPageBreak/>
        <w:t>3</w:t>
      </w:r>
      <w:r w:rsidR="006E42B6" w:rsidRPr="00B639FE">
        <w:t>.</w:t>
      </w:r>
      <w:r w:rsidRPr="00B639FE">
        <w:t>2</w:t>
      </w:r>
      <w:r w:rsidR="006E42B6" w:rsidRPr="00B639FE">
        <w:t>.</w:t>
      </w:r>
      <w:r w:rsidRPr="00B639FE">
        <w:t>2</w:t>
      </w:r>
      <w:r w:rsidR="006E42B6" w:rsidRPr="00B639FE">
        <w:t xml:space="preserve"> - MAPA DE INVESTIMENTOS  </w:t>
      </w:r>
    </w:p>
    <w:p w14:paraId="5C24FD09" w14:textId="77777777" w:rsidR="006E42B6" w:rsidRPr="00B639FE" w:rsidRDefault="006E42B6" w:rsidP="00FE6305">
      <w:pPr>
        <w:ind w:firstLine="709"/>
        <w:jc w:val="both"/>
      </w:pPr>
      <w:r w:rsidRPr="00B639FE">
        <w:t>No ano de 2024 foram investidos mais de 2,8 Bilhões em infraestrutura para a Cidade desde 2021, sendo 74,1 % na Área da AP 5. Obteve-se a conclusão de 68,8% das obras em 2024. Detalhamento encontra-se no Apêndice 3.</w:t>
      </w:r>
    </w:p>
    <w:p w14:paraId="120C2BD9" w14:textId="3B6DABCA" w:rsidR="006E42B6" w:rsidRPr="00B639FE" w:rsidRDefault="00FE6305" w:rsidP="00FE6305">
      <w:pPr>
        <w:jc w:val="both"/>
      </w:pPr>
      <w:r w:rsidRPr="00B639FE">
        <w:t>3</w:t>
      </w:r>
      <w:r w:rsidR="006E42B6" w:rsidRPr="00B639FE">
        <w:t>.</w:t>
      </w:r>
      <w:r w:rsidRPr="00B639FE">
        <w:t>2</w:t>
      </w:r>
      <w:r w:rsidR="006E42B6" w:rsidRPr="00B639FE">
        <w:t>.</w:t>
      </w:r>
      <w:r w:rsidRPr="00B639FE">
        <w:t>3</w:t>
      </w:r>
      <w:r w:rsidR="006E42B6" w:rsidRPr="00B639FE">
        <w:t xml:space="preserve"> - MAPEAMENTO DA POPULAÇÃO ATENDIDA – BAIRRO MARAVILHA </w:t>
      </w:r>
    </w:p>
    <w:p w14:paraId="77FAD4AF" w14:textId="77770F01" w:rsidR="006E42B6" w:rsidRPr="00B639FE" w:rsidRDefault="006E42B6" w:rsidP="00FE6305">
      <w:pPr>
        <w:ind w:firstLine="709"/>
        <w:jc w:val="both"/>
      </w:pPr>
      <w:r w:rsidRPr="00B639FE">
        <w:t xml:space="preserve">As Obras do bairro maravilha leva infraestrutura urbana para localidades carentes da cidade, com direito à rede de drenagem, rede de esgoto sanitário, rede de água potável, calçamento e pavimentação.  Até 2024 foram mais de </w:t>
      </w:r>
      <w:r w:rsidR="004C4D04">
        <w:t>106</w:t>
      </w:r>
      <w:r w:rsidRPr="00B639FE">
        <w:t xml:space="preserve"> mil pessoas atendidas. Mapa Apêndice 4. </w:t>
      </w:r>
    </w:p>
    <w:p w14:paraId="6CBE27E5" w14:textId="25BA4703" w:rsidR="006E42B6" w:rsidRPr="00B639FE" w:rsidRDefault="00FE6305" w:rsidP="00FE6305">
      <w:pPr>
        <w:jc w:val="both"/>
      </w:pPr>
      <w:r w:rsidRPr="00B639FE">
        <w:t>3</w:t>
      </w:r>
      <w:r w:rsidR="006E42B6" w:rsidRPr="00B639FE">
        <w:t>.</w:t>
      </w:r>
      <w:r w:rsidRPr="00B639FE">
        <w:t>2</w:t>
      </w:r>
      <w:r w:rsidR="006E42B6" w:rsidRPr="00B639FE">
        <w:t>.</w:t>
      </w:r>
      <w:r w:rsidRPr="00B639FE">
        <w:t>4</w:t>
      </w:r>
      <w:r w:rsidR="006E42B6" w:rsidRPr="00B639FE">
        <w:t xml:space="preserve"> - OBRAS EM EXECUÇÃO OU CONCLUÍDAS EM 2024. </w:t>
      </w:r>
    </w:p>
    <w:p w14:paraId="2CE5C259" w14:textId="6AA52E42" w:rsidR="006E42B6" w:rsidRPr="006E42B6" w:rsidRDefault="006E42B6" w:rsidP="00FE6305">
      <w:pPr>
        <w:ind w:firstLine="709"/>
        <w:jc w:val="both"/>
      </w:pPr>
      <w:r w:rsidRPr="00B639FE">
        <w:t xml:space="preserve">Visando cumprir suas atribuições para alcance dos objetivos estratégicos e políticas públicas da Prefeitura da Cidade do </w:t>
      </w:r>
      <w:r w:rsidR="00A3182E">
        <w:t>R</w:t>
      </w:r>
      <w:r w:rsidRPr="00B639FE">
        <w:t xml:space="preserve">io de Janeiro, a SMI </w:t>
      </w:r>
      <w:proofErr w:type="gramStart"/>
      <w:r w:rsidR="00D27BA8">
        <w:t xml:space="preserve">tem </w:t>
      </w:r>
      <w:r w:rsidRPr="00B639FE">
        <w:t xml:space="preserve"> mais</w:t>
      </w:r>
      <w:proofErr w:type="gramEnd"/>
      <w:r w:rsidRPr="00B639FE">
        <w:t xml:space="preserve"> de 2 bilhões </w:t>
      </w:r>
      <w:r w:rsidR="00D27BA8">
        <w:t xml:space="preserve">de </w:t>
      </w:r>
      <w:r w:rsidRPr="00B639FE">
        <w:t xml:space="preserve"> investi</w:t>
      </w:r>
      <w:r w:rsidR="00D27BA8">
        <w:t>mentos</w:t>
      </w:r>
      <w:r w:rsidRPr="00B639FE">
        <w:t xml:space="preserve"> nas grandes obras de Infraestrutura. O resultado final desta execução está detalhado no Apêndice 5.</w:t>
      </w:r>
      <w:r w:rsidR="00A12153">
        <w:t xml:space="preserve"> </w:t>
      </w:r>
    </w:p>
    <w:p w14:paraId="5A1CC3AC" w14:textId="48A0D617" w:rsidR="00663A27" w:rsidRDefault="00A90585" w:rsidP="00A90585">
      <w:pPr>
        <w:pStyle w:val="Ttulo1"/>
        <w:numPr>
          <w:ilvl w:val="1"/>
          <w:numId w:val="1"/>
        </w:numPr>
        <w:spacing w:before="120" w:after="120" w:line="360" w:lineRule="auto"/>
        <w:jc w:val="both"/>
        <w:rPr>
          <w:rFonts w:ascii="Arial" w:hAnsi="Arial" w:cs="Arial"/>
          <w:sz w:val="24"/>
        </w:rPr>
      </w:pPr>
      <w:bookmarkStart w:id="9" w:name="_Toc184303204"/>
      <w:r>
        <w:rPr>
          <w:rFonts w:ascii="Arial" w:hAnsi="Arial" w:cs="Arial"/>
          <w:sz w:val="24"/>
        </w:rPr>
        <w:t>3.3. Prestação de Contas de Recursos Públicos</w:t>
      </w:r>
      <w:bookmarkEnd w:id="9"/>
      <w:r w:rsidR="00663A27" w:rsidRPr="005401DF">
        <w:rPr>
          <w:rFonts w:ascii="Arial" w:hAnsi="Arial" w:cs="Arial"/>
          <w:sz w:val="24"/>
        </w:rPr>
        <w:t xml:space="preserve"> </w:t>
      </w:r>
    </w:p>
    <w:p w14:paraId="12A40ADB" w14:textId="73D90F87" w:rsidR="00077BF7" w:rsidRPr="00B639FE" w:rsidRDefault="00077BF7" w:rsidP="00077BF7">
      <w:pPr>
        <w:pStyle w:val="Ttulo3"/>
      </w:pPr>
      <w:bookmarkStart w:id="10" w:name="_Toc184303205"/>
      <w:r w:rsidRPr="00B639FE">
        <w:t>3.3.1 Recursos Recebidos</w:t>
      </w:r>
      <w:bookmarkEnd w:id="10"/>
    </w:p>
    <w:p w14:paraId="279A485B" w14:textId="464483E8" w:rsidR="00FE6305" w:rsidRPr="00B639FE" w:rsidRDefault="00FE6305" w:rsidP="00FE6305">
      <w:pPr>
        <w:ind w:firstLine="709"/>
        <w:jc w:val="both"/>
      </w:pPr>
      <w:r w:rsidRPr="00B639FE">
        <w:t>Demonstrativo da situação das prestações de contas de recursos recebidos através de convênios, acordos, ajustes, parcerias ou instrumentos congêneres, encerrados e em vigor em 202</w:t>
      </w:r>
      <w:r w:rsidR="003E49BD" w:rsidRPr="00B639FE">
        <w:t>4</w:t>
      </w:r>
      <w:r w:rsidRPr="00B639FE">
        <w:t xml:space="preserve">, assim como os encerrados em exercícios anteriores e que ainda possuam prestações de contas pendentes, consta no Anexo </w:t>
      </w:r>
      <w:r w:rsidR="00077BF7" w:rsidRPr="00B639FE">
        <w:t>5.</w:t>
      </w:r>
    </w:p>
    <w:p w14:paraId="07A808DB" w14:textId="77777777" w:rsidR="00077BF7" w:rsidRPr="00B639FE" w:rsidRDefault="00077BF7" w:rsidP="00077BF7">
      <w:pPr>
        <w:pStyle w:val="Ttulo3"/>
      </w:pPr>
      <w:bookmarkStart w:id="11" w:name="_Toc184303206"/>
      <w:r w:rsidRPr="00B639FE">
        <w:t>3.3.2 Recursos Transferidos</w:t>
      </w:r>
      <w:bookmarkEnd w:id="11"/>
    </w:p>
    <w:p w14:paraId="2F98CC15" w14:textId="46737533" w:rsidR="00077BF7" w:rsidRPr="00B639FE" w:rsidRDefault="00077BF7" w:rsidP="00FE6305">
      <w:pPr>
        <w:ind w:firstLine="709"/>
        <w:jc w:val="both"/>
      </w:pPr>
      <w:r w:rsidRPr="00B639FE">
        <w:t>Conforme informação da Coordenação Geral de Recursos, a SMI, em 2024, não transferiu recursos.</w:t>
      </w:r>
    </w:p>
    <w:p w14:paraId="52635D94" w14:textId="77777777" w:rsidR="00077BF7" w:rsidRPr="0087679C" w:rsidRDefault="00077BF7" w:rsidP="00077BF7">
      <w:pPr>
        <w:pStyle w:val="Ttulo3"/>
      </w:pPr>
      <w:bookmarkStart w:id="12" w:name="_Toc184303207"/>
      <w:r w:rsidRPr="0087679C">
        <w:t>3.3.3 Sistema Descentralizado de Pagamentos</w:t>
      </w:r>
      <w:bookmarkEnd w:id="12"/>
    </w:p>
    <w:p w14:paraId="78364409" w14:textId="4D571D3E" w:rsidR="00077BF7" w:rsidRDefault="00077BF7" w:rsidP="00FE6305">
      <w:pPr>
        <w:ind w:firstLine="709"/>
        <w:jc w:val="both"/>
      </w:pPr>
      <w:r w:rsidRPr="0087679C">
        <w:t>O Demonstrativo das concessões e prestações de contas dos recursos movimentados através do Sistema Descentralizado de Pagamentos – SDP está apresentado no Anexo 8 do presente relatório.</w:t>
      </w:r>
    </w:p>
    <w:p w14:paraId="544F864A" w14:textId="77777777" w:rsidR="002E0C29" w:rsidRPr="00920E87" w:rsidRDefault="002E0C29" w:rsidP="002E0C29">
      <w:pPr>
        <w:pStyle w:val="Ttulo3"/>
      </w:pPr>
      <w:bookmarkStart w:id="13" w:name="_Toc184303208"/>
      <w:r w:rsidRPr="00920E87">
        <w:t>3.3.4 Almoxarifados</w:t>
      </w:r>
      <w:bookmarkEnd w:id="13"/>
    </w:p>
    <w:p w14:paraId="54C34DAC" w14:textId="7B88EB74" w:rsidR="00077BF7" w:rsidRPr="00FE6305" w:rsidRDefault="002E0C29" w:rsidP="00FE6305">
      <w:pPr>
        <w:ind w:firstLine="709"/>
        <w:jc w:val="both"/>
      </w:pPr>
      <w:r w:rsidRPr="00920E87">
        <w:t>Os Responsáveis por Almoxarifados da Secretaria preencheram o Anexo 11, visando instruir o processo de prestação de contas referentes ao exercício-base 2024, na forma prevista da Resolução CGM nº 2014 de 13.12.2024.</w:t>
      </w:r>
    </w:p>
    <w:p w14:paraId="50D38EA5" w14:textId="5043FEF8" w:rsidR="003D2784" w:rsidRDefault="00A90585" w:rsidP="003D2784">
      <w:pPr>
        <w:pStyle w:val="Ttulo1"/>
        <w:numPr>
          <w:ilvl w:val="1"/>
          <w:numId w:val="1"/>
        </w:numPr>
        <w:spacing w:before="120" w:after="120" w:line="360" w:lineRule="auto"/>
        <w:jc w:val="both"/>
        <w:rPr>
          <w:rFonts w:ascii="Arial" w:hAnsi="Arial" w:cs="Arial"/>
          <w:sz w:val="24"/>
        </w:rPr>
      </w:pPr>
      <w:bookmarkStart w:id="14" w:name="_Toc184303209"/>
      <w:r>
        <w:rPr>
          <w:rFonts w:ascii="Arial" w:hAnsi="Arial" w:cs="Arial"/>
          <w:sz w:val="24"/>
        </w:rPr>
        <w:t xml:space="preserve">3.4. </w:t>
      </w:r>
      <w:r w:rsidRPr="008B2572">
        <w:rPr>
          <w:rFonts w:ascii="Arial" w:hAnsi="Arial" w:cs="Arial"/>
          <w:sz w:val="24"/>
        </w:rPr>
        <w:t xml:space="preserve">Fundos Especiais Vinculados </w:t>
      </w:r>
      <w:r>
        <w:rPr>
          <w:rFonts w:ascii="Arial" w:hAnsi="Arial" w:cs="Arial"/>
          <w:sz w:val="24"/>
        </w:rPr>
        <w:t>à</w:t>
      </w:r>
      <w:r w:rsidRPr="008B2572">
        <w:rPr>
          <w:rFonts w:ascii="Arial" w:hAnsi="Arial" w:cs="Arial"/>
          <w:sz w:val="24"/>
        </w:rPr>
        <w:t xml:space="preserve"> Secretaria</w:t>
      </w:r>
      <w:bookmarkEnd w:id="14"/>
      <w:r w:rsidR="00663A27" w:rsidRPr="008B2572">
        <w:rPr>
          <w:rFonts w:ascii="Arial" w:hAnsi="Arial" w:cs="Arial"/>
          <w:sz w:val="24"/>
        </w:rPr>
        <w:t xml:space="preserve"> </w:t>
      </w:r>
    </w:p>
    <w:p w14:paraId="11E10790" w14:textId="692B2B03" w:rsidR="00951A44" w:rsidRDefault="00C60BA2" w:rsidP="003D2784">
      <w:pPr>
        <w:ind w:firstLine="709"/>
        <w:jc w:val="both"/>
      </w:pPr>
      <w:r w:rsidRPr="00920E87">
        <w:t xml:space="preserve">Está encartado no Apêndice </w:t>
      </w:r>
      <w:r w:rsidR="00F9429F" w:rsidRPr="00920E87">
        <w:t>7, relatório</w:t>
      </w:r>
      <w:r w:rsidRPr="00920E87">
        <w:t xml:space="preserve"> com a Prestação de Contas do Fundo Especial de iluminação pública -FEIP.</w:t>
      </w:r>
      <w:r>
        <w:t xml:space="preserve"> </w:t>
      </w:r>
    </w:p>
    <w:p w14:paraId="0A80ABF3" w14:textId="05514B11" w:rsidR="00217AAE" w:rsidRDefault="00217AAE">
      <w:pPr>
        <w:suppressAutoHyphens w:val="0"/>
        <w:spacing w:after="0" w:line="240" w:lineRule="auto"/>
      </w:pPr>
      <w:r>
        <w:br w:type="page"/>
      </w:r>
    </w:p>
    <w:p w14:paraId="342D7B00" w14:textId="71660E3C" w:rsidR="00663A27" w:rsidRPr="0087679C" w:rsidRDefault="00A90585" w:rsidP="00A90585">
      <w:pPr>
        <w:pStyle w:val="Ttulo1"/>
        <w:numPr>
          <w:ilvl w:val="1"/>
          <w:numId w:val="1"/>
        </w:numPr>
        <w:spacing w:before="120" w:after="120" w:line="360" w:lineRule="auto"/>
        <w:jc w:val="both"/>
        <w:rPr>
          <w:rFonts w:ascii="Arial" w:hAnsi="Arial" w:cs="Arial"/>
          <w:sz w:val="24"/>
        </w:rPr>
      </w:pPr>
      <w:bookmarkStart w:id="15" w:name="_Toc184303210"/>
      <w:r w:rsidRPr="0087679C">
        <w:rPr>
          <w:rFonts w:ascii="Arial" w:hAnsi="Arial" w:cs="Arial"/>
          <w:sz w:val="24"/>
        </w:rPr>
        <w:lastRenderedPageBreak/>
        <w:t>3.5. Demandas dos Órgãos de Controle</w:t>
      </w:r>
      <w:bookmarkEnd w:id="15"/>
    </w:p>
    <w:p w14:paraId="5CBDD694" w14:textId="5501D231" w:rsidR="00663A27" w:rsidRDefault="00A90585" w:rsidP="00F43658">
      <w:pPr>
        <w:pStyle w:val="Ttulo3"/>
      </w:pPr>
      <w:bookmarkStart w:id="16" w:name="_Toc184303211"/>
      <w:r>
        <w:t>3.5</w:t>
      </w:r>
      <w:r w:rsidR="00663A27" w:rsidRPr="00A90585">
        <w:t>.1</w:t>
      </w:r>
      <w:r w:rsidR="0007366A" w:rsidRPr="00A90585">
        <w:tab/>
      </w:r>
      <w:r w:rsidR="00F43658" w:rsidRPr="00A90585">
        <w:t>Atendimento às Demandas do Controle Externo</w:t>
      </w:r>
      <w:bookmarkEnd w:id="16"/>
    </w:p>
    <w:p w14:paraId="1B1D91CC" w14:textId="5B71D9E9" w:rsidR="00336A4A" w:rsidRDefault="00336A4A" w:rsidP="00336A4A">
      <w:r w:rsidRPr="0087679C">
        <w:t xml:space="preserve">            Todas as respostas às diligências do Tribunal de Contas do Município do Rio de Janeiro no exercício de 2024, as determinações e recomendações do Parecer Prévio TCM exercício de 2023 estão apresentadas no Apêndice </w:t>
      </w:r>
      <w:r w:rsidR="00B639FE" w:rsidRPr="0087679C">
        <w:t>8</w:t>
      </w:r>
      <w:r w:rsidRPr="0087679C">
        <w:t>.</w:t>
      </w:r>
    </w:p>
    <w:p w14:paraId="79DDD603" w14:textId="4CCC80EB" w:rsidR="00663A27" w:rsidRPr="00A90585" w:rsidRDefault="00A90585" w:rsidP="00F43658">
      <w:pPr>
        <w:pStyle w:val="Ttulo3"/>
      </w:pPr>
      <w:bookmarkStart w:id="17" w:name="_Toc184303212"/>
      <w:r>
        <w:t>3.5</w:t>
      </w:r>
      <w:r w:rsidR="00F43658" w:rsidRPr="00A90585">
        <w:t>.2</w:t>
      </w:r>
      <w:r w:rsidR="00F43658" w:rsidRPr="00A90585">
        <w:tab/>
        <w:t>Atendimento às Demandas do Controle Interno</w:t>
      </w:r>
      <w:bookmarkEnd w:id="17"/>
    </w:p>
    <w:p w14:paraId="6060EF39" w14:textId="4098CE23" w:rsidR="00336A4A" w:rsidRDefault="00336A4A" w:rsidP="00336A4A">
      <w:pPr>
        <w:ind w:firstLine="851"/>
        <w:jc w:val="both"/>
      </w:pPr>
      <w:r w:rsidRPr="0087679C">
        <w:t>As providências adotadas para regularizar as fragilidades apontadas nos relatórios da Auditoria Geral da Controladoria Geral do Município</w:t>
      </w:r>
      <w:r w:rsidR="00F67515" w:rsidRPr="0087679C">
        <w:t xml:space="preserve"> Nº 160/2024 e o Ofício Nº IFR-OFI-2025/00142, encaminhado em atendimento </w:t>
      </w:r>
      <w:r w:rsidR="00F9429F" w:rsidRPr="0087679C">
        <w:t>a Resolução</w:t>
      </w:r>
      <w:r w:rsidR="00F67515" w:rsidRPr="0087679C">
        <w:t xml:space="preserve"> CGM Nº 1997 de 05 de novembro de </w:t>
      </w:r>
      <w:r w:rsidR="00F9429F" w:rsidRPr="0087679C">
        <w:t>2024, estão</w:t>
      </w:r>
      <w:r w:rsidRPr="0087679C">
        <w:t xml:space="preserve"> apresentadas no Apêndice </w:t>
      </w:r>
      <w:r w:rsidR="00B639FE" w:rsidRPr="0087679C">
        <w:t>9</w:t>
      </w:r>
      <w:r w:rsidRPr="0087679C">
        <w:t xml:space="preserve"> do presente relatório.</w:t>
      </w:r>
    </w:p>
    <w:p w14:paraId="22933276" w14:textId="77777777" w:rsidR="00185974" w:rsidRDefault="00185974" w:rsidP="00336A4A">
      <w:pPr>
        <w:ind w:firstLine="851"/>
        <w:jc w:val="both"/>
      </w:pPr>
    </w:p>
    <w:p w14:paraId="0BB9B8B5" w14:textId="3C6B0133" w:rsidR="008A4B5A" w:rsidRPr="00F9429F" w:rsidRDefault="00A90585" w:rsidP="00A90585">
      <w:pPr>
        <w:pStyle w:val="Ttulo1"/>
        <w:numPr>
          <w:ilvl w:val="1"/>
          <w:numId w:val="1"/>
        </w:numPr>
        <w:spacing w:before="120" w:after="120" w:line="360" w:lineRule="auto"/>
        <w:jc w:val="both"/>
        <w:rPr>
          <w:rFonts w:ascii="Arial" w:hAnsi="Arial" w:cs="Arial"/>
          <w:sz w:val="24"/>
        </w:rPr>
      </w:pPr>
      <w:bookmarkStart w:id="18" w:name="_Toc61528370"/>
      <w:bookmarkStart w:id="19" w:name="_Toc184303213"/>
      <w:r w:rsidRPr="00F9429F">
        <w:rPr>
          <w:rFonts w:ascii="Arial" w:hAnsi="Arial" w:cs="Arial"/>
          <w:sz w:val="24"/>
        </w:rPr>
        <w:t>3.6. Relacionamento com a Sociedade</w:t>
      </w:r>
      <w:bookmarkEnd w:id="18"/>
      <w:bookmarkEnd w:id="19"/>
    </w:p>
    <w:p w14:paraId="3F04E280" w14:textId="77777777" w:rsidR="00CF6821" w:rsidRPr="00F9429F" w:rsidRDefault="00CF6821" w:rsidP="00CF6821">
      <w:pPr>
        <w:ind w:firstLine="709"/>
        <w:jc w:val="both"/>
      </w:pPr>
      <w:r w:rsidRPr="00F9429F">
        <w:t>A Prefeitura do Rio de Janeiro tem como principal fonte de comunicação com a sociedade o canal 1746. O cidadão pode apresentar/solicitar demandas de serviços, abrir manifestações na Ouvidoria, solicitar informações públicas e/ou realizar denúncias pelo referido canal, através da Central de telefone 1746, o Portal Web ou o aplicativo – APP 1746. Além do canal 1746, o cidadão também pode realizar suas manifestações presencialmente nos endereços listados na carta de serviço.</w:t>
      </w:r>
    </w:p>
    <w:p w14:paraId="23C54705" w14:textId="77777777" w:rsidR="00185974" w:rsidRPr="00F9429F" w:rsidRDefault="00185974" w:rsidP="00CF6821">
      <w:pPr>
        <w:ind w:firstLine="709"/>
        <w:jc w:val="both"/>
      </w:pPr>
    </w:p>
    <w:p w14:paraId="6B876C4F" w14:textId="42E2A369" w:rsidR="00CF6821" w:rsidRPr="00F9429F" w:rsidRDefault="00CF6821" w:rsidP="00CF6821">
      <w:pPr>
        <w:jc w:val="both"/>
        <w:rPr>
          <w:b/>
          <w:bCs/>
        </w:rPr>
      </w:pPr>
      <w:r w:rsidRPr="00F9429F">
        <w:rPr>
          <w:b/>
          <w:bCs/>
        </w:rPr>
        <w:t>3.6.1 – OUVIDORIA</w:t>
      </w:r>
    </w:p>
    <w:p w14:paraId="29FD8AAE" w14:textId="589FA2EA" w:rsidR="00CF6821" w:rsidRPr="00F9429F" w:rsidRDefault="00CF6821" w:rsidP="00CF6821">
      <w:pPr>
        <w:ind w:firstLine="709"/>
        <w:jc w:val="both"/>
      </w:pPr>
      <w:r w:rsidRPr="00F9429F">
        <w:t xml:space="preserve">Tendo em vista o desempenho da Ouvidoria da Secretaria Municipal de Infraestrutura – </w:t>
      </w:r>
      <w:r w:rsidR="00F9429F" w:rsidRPr="00F9429F">
        <w:t>SMI,</w:t>
      </w:r>
      <w:r w:rsidRPr="00F9429F">
        <w:t xml:space="preserve"> ao decorrer do ano de 2024, de acordo com as informações obtidas através do POWERBI de análise dos chamados, informamos que: Considerando o período de abertura de 01/01/2024 a 31/12/2024, foram recebidos 428 (quatrocentos e vinte e oito) chamados, classificados em: 32,5% informações, 33,20% críticas, 18,20% sugestões, 1,2% elogios e 15% reclamações. Conforme o detalhamento inserido no Apêndice 6, ressaltamos o fechamento de </w:t>
      </w:r>
      <w:r w:rsidR="00C825A5" w:rsidRPr="00F9429F">
        <w:t>98,40</w:t>
      </w:r>
      <w:r w:rsidRPr="00F9429F">
        <w:t>% dos chamados dentro do prazo</w:t>
      </w:r>
      <w:r w:rsidR="00C825A5" w:rsidRPr="00F9429F">
        <w:t>.</w:t>
      </w:r>
    </w:p>
    <w:p w14:paraId="2A575B97" w14:textId="77777777" w:rsidR="00185974" w:rsidRPr="00F9429F" w:rsidRDefault="00185974" w:rsidP="00CF6821">
      <w:pPr>
        <w:ind w:firstLine="709"/>
        <w:jc w:val="both"/>
      </w:pPr>
    </w:p>
    <w:p w14:paraId="2105FAD6" w14:textId="3E87197B" w:rsidR="00C825A5" w:rsidRPr="00F9429F" w:rsidRDefault="00C825A5" w:rsidP="00C825A5">
      <w:pPr>
        <w:jc w:val="both"/>
        <w:rPr>
          <w:b/>
          <w:bCs/>
        </w:rPr>
      </w:pPr>
      <w:r w:rsidRPr="00F9429F">
        <w:rPr>
          <w:b/>
          <w:bCs/>
        </w:rPr>
        <w:t xml:space="preserve">3.6.2 - LEI DE ACESSO À INFORMAÇÃO </w:t>
      </w:r>
    </w:p>
    <w:p w14:paraId="55ED5412" w14:textId="0FC5974D" w:rsidR="00C825A5" w:rsidRPr="00F9429F" w:rsidRDefault="00C825A5" w:rsidP="00CF6821">
      <w:pPr>
        <w:ind w:firstLine="709"/>
        <w:jc w:val="both"/>
      </w:pPr>
      <w:r w:rsidRPr="00F9429F">
        <w:t>Através da Lei de Acesso à Informação – LAI, foram recebidos 34 (trinta e quatro) chamados, registrados ao longo de 2024. Desses chamados, 100% foram atendidos e finalizados dentro do prazo, considerando o Tempo Médio de Atendimento – TMA de 14 (quatorze) dias, bem como o total de 0 (zero) pedidos em andamento e 0 (zero) pedidos em omissão. (</w:t>
      </w:r>
      <w:r w:rsidR="009B2DF9" w:rsidRPr="00F9429F">
        <w:t>Apêndice 6</w:t>
      </w:r>
      <w:r w:rsidRPr="00F9429F">
        <w:t>)</w:t>
      </w:r>
      <w:r w:rsidR="009B2DF9" w:rsidRPr="00F9429F">
        <w:t>.</w:t>
      </w:r>
    </w:p>
    <w:p w14:paraId="0880E078" w14:textId="77777777" w:rsidR="00185974" w:rsidRPr="009F1625" w:rsidRDefault="00185974" w:rsidP="00CF6821">
      <w:pPr>
        <w:ind w:firstLine="709"/>
        <w:jc w:val="both"/>
        <w:rPr>
          <w:highlight w:val="yellow"/>
        </w:rPr>
      </w:pPr>
    </w:p>
    <w:p w14:paraId="615437DB" w14:textId="77777777" w:rsidR="00D41282" w:rsidRDefault="00D41282" w:rsidP="00CF6821">
      <w:pPr>
        <w:jc w:val="both"/>
        <w:rPr>
          <w:b/>
          <w:bCs/>
        </w:rPr>
      </w:pPr>
    </w:p>
    <w:p w14:paraId="65A987E0" w14:textId="77777777" w:rsidR="00D41282" w:rsidRDefault="00D41282" w:rsidP="00CF6821">
      <w:pPr>
        <w:jc w:val="both"/>
        <w:rPr>
          <w:b/>
          <w:bCs/>
        </w:rPr>
      </w:pPr>
    </w:p>
    <w:p w14:paraId="5EFFB4C3" w14:textId="76EFB96D" w:rsidR="009B2DF9" w:rsidRPr="00F9429F" w:rsidRDefault="009B2DF9" w:rsidP="00CF6821">
      <w:pPr>
        <w:jc w:val="both"/>
        <w:rPr>
          <w:b/>
          <w:bCs/>
        </w:rPr>
      </w:pPr>
      <w:r w:rsidRPr="00F9429F">
        <w:rPr>
          <w:b/>
          <w:bCs/>
        </w:rPr>
        <w:lastRenderedPageBreak/>
        <w:t>3.6.3 - SERVIÇOS</w:t>
      </w:r>
    </w:p>
    <w:p w14:paraId="1B036B3D" w14:textId="31AFBCF9" w:rsidR="00CF6821" w:rsidRPr="00F9429F" w:rsidRDefault="009B2DF9" w:rsidP="009B2DF9">
      <w:pPr>
        <w:ind w:firstLine="709"/>
        <w:jc w:val="both"/>
      </w:pPr>
      <w:r w:rsidRPr="00F9429F">
        <w:t xml:space="preserve"> Em relação aos serviços prestados pela SMI através do 1746, foram recebidos 655 (seiscentos e cinquenta e cinco) chamados da categoria durante o ano de 2024. Destes 96,90% foram encerrados dentro do prazo e 3,1 % não encerrados. (Apêndice 6). </w:t>
      </w:r>
      <w:r w:rsidR="008D3D8A" w:rsidRPr="00F9429F">
        <w:t xml:space="preserve"> </w:t>
      </w:r>
    </w:p>
    <w:p w14:paraId="0365E599" w14:textId="53301B0F" w:rsidR="00217AAE" w:rsidRPr="00F9429F" w:rsidRDefault="00C102D4" w:rsidP="00217AAE">
      <w:pPr>
        <w:jc w:val="both"/>
        <w:rPr>
          <w:b/>
          <w:bCs/>
          <w:caps/>
        </w:rPr>
      </w:pPr>
      <w:bookmarkStart w:id="20" w:name="_Hlk191043116"/>
      <w:r w:rsidRPr="00F9429F">
        <w:rPr>
          <w:b/>
          <w:bCs/>
          <w:caps/>
        </w:rPr>
        <w:t xml:space="preserve">3.6.4 - </w:t>
      </w:r>
      <w:r w:rsidRPr="00F9429F">
        <w:rPr>
          <w:b/>
          <w:bCs/>
          <w:caps/>
        </w:rPr>
        <w:tab/>
        <w:t>Relações nas unidades de atendimento ao cidadão:</w:t>
      </w:r>
    </w:p>
    <w:bookmarkEnd w:id="20"/>
    <w:p w14:paraId="7B1760BD" w14:textId="75CFF03E" w:rsidR="00C102D4" w:rsidRPr="00F9429F" w:rsidRDefault="00C102D4" w:rsidP="00C00AB3">
      <w:pPr>
        <w:spacing w:after="0" w:line="240" w:lineRule="auto"/>
        <w:ind w:firstLine="709"/>
        <w:jc w:val="both"/>
      </w:pPr>
      <w:r w:rsidRPr="00F9429F">
        <w:t xml:space="preserve">A principal fonte de comunicação com a sociedade é através do canal 1746; entretanto, </w:t>
      </w:r>
      <w:r w:rsidR="00982520" w:rsidRPr="00F9429F">
        <w:t xml:space="preserve">a </w:t>
      </w:r>
      <w:r w:rsidRPr="00F9429F">
        <w:t>Ouvidoria efetua atendimentos presenciais direcionados às desapropriações, principalmente relacionadas ao Anel Viário de Campo Grande.</w:t>
      </w:r>
    </w:p>
    <w:p w14:paraId="4AE725F9" w14:textId="77777777" w:rsidR="00C102D4" w:rsidRPr="00F9429F" w:rsidRDefault="00C102D4" w:rsidP="00C00AB3">
      <w:pPr>
        <w:spacing w:after="0" w:line="240" w:lineRule="auto"/>
        <w:ind w:firstLine="709"/>
        <w:jc w:val="both"/>
      </w:pPr>
      <w:r w:rsidRPr="00F9429F">
        <w:t xml:space="preserve">Esta comunicação com o cidadão relativa à desapropriação ocorre através de telefone e e-mail específicos (2976-1121 / </w:t>
      </w:r>
      <w:hyperlink r:id="rId25" w:history="1">
        <w:r w:rsidRPr="00F9429F">
          <w:rPr>
            <w:rStyle w:val="Hyperlink"/>
          </w:rPr>
          <w:t>duvidasdesapropriacao.smi@gmail.com</w:t>
        </w:r>
      </w:hyperlink>
      <w:r w:rsidRPr="00F9429F">
        <w:t>); além de atendimento presencial.</w:t>
      </w:r>
    </w:p>
    <w:p w14:paraId="20A8B047" w14:textId="77777777" w:rsidR="00C102D4" w:rsidRPr="00F9429F" w:rsidRDefault="00C102D4" w:rsidP="00C00AB3">
      <w:pPr>
        <w:spacing w:after="0" w:line="240" w:lineRule="auto"/>
        <w:ind w:firstLine="709"/>
        <w:jc w:val="both"/>
      </w:pPr>
      <w:r w:rsidRPr="00F9429F">
        <w:t>Os demais atendimentos presenciais da Ouvidoria da Secretaria Municipal de Infraestrutura são registrados no SGRC.</w:t>
      </w:r>
    </w:p>
    <w:p w14:paraId="027F6013" w14:textId="77777777" w:rsidR="00C102D4" w:rsidRPr="00F9429F" w:rsidRDefault="00C102D4" w:rsidP="00C00AB3">
      <w:pPr>
        <w:spacing w:after="0" w:line="240" w:lineRule="auto"/>
        <w:ind w:firstLine="709"/>
        <w:jc w:val="both"/>
      </w:pPr>
      <w:r w:rsidRPr="00F9429F">
        <w:t>A SMI dispõe ainda de outros locais de atendimento ao cidadão, a saber: Recepção e Protocolo, porém direcionados a trabalhos específicos não relacionados à Ouvidoria.</w:t>
      </w:r>
    </w:p>
    <w:p w14:paraId="6EE1DD7F" w14:textId="77777777" w:rsidR="00C102D4" w:rsidRPr="00F9429F" w:rsidRDefault="00C102D4" w:rsidP="00C00AB3">
      <w:pPr>
        <w:spacing w:line="240" w:lineRule="auto"/>
        <w:ind w:firstLine="709"/>
        <w:jc w:val="both"/>
      </w:pPr>
    </w:p>
    <w:p w14:paraId="086658C8" w14:textId="38D60F23" w:rsidR="00C102D4" w:rsidRPr="00F9429F" w:rsidRDefault="00C102D4" w:rsidP="00C102D4">
      <w:pPr>
        <w:jc w:val="both"/>
        <w:rPr>
          <w:b/>
          <w:bCs/>
          <w:caps/>
          <w:color w:val="000000"/>
          <w:shd w:val="clear" w:color="auto" w:fill="FFFFFF"/>
        </w:rPr>
      </w:pPr>
      <w:bookmarkStart w:id="21" w:name="_Hlk191045308"/>
      <w:r w:rsidRPr="00F9429F">
        <w:rPr>
          <w:b/>
          <w:bCs/>
          <w:caps/>
        </w:rPr>
        <w:t>3.6.</w:t>
      </w:r>
      <w:r w:rsidR="0084026A" w:rsidRPr="00F9429F">
        <w:rPr>
          <w:b/>
          <w:bCs/>
          <w:caps/>
        </w:rPr>
        <w:t>5</w:t>
      </w:r>
      <w:r w:rsidRPr="00F9429F">
        <w:rPr>
          <w:b/>
          <w:bCs/>
          <w:caps/>
        </w:rPr>
        <w:t xml:space="preserve"> - </w:t>
      </w:r>
      <w:r w:rsidRPr="00F9429F">
        <w:rPr>
          <w:b/>
          <w:bCs/>
          <w:caps/>
        </w:rPr>
        <w:tab/>
      </w:r>
      <w:r w:rsidRPr="00F9429F">
        <w:rPr>
          <w:b/>
          <w:bCs/>
          <w:caps/>
          <w:color w:val="000000"/>
          <w:shd w:val="clear" w:color="auto" w:fill="FFFFFF"/>
        </w:rPr>
        <w:t>Melhorias ocorridas nos atendimentos</w:t>
      </w:r>
    </w:p>
    <w:bookmarkEnd w:id="21"/>
    <w:p w14:paraId="73ACC365" w14:textId="77777777" w:rsidR="00C00AB3" w:rsidRPr="00F9429F" w:rsidRDefault="00C00AB3" w:rsidP="00C00AB3">
      <w:pPr>
        <w:shd w:val="clear" w:color="auto" w:fill="FFFFFF"/>
        <w:spacing w:after="0" w:line="240" w:lineRule="auto"/>
        <w:ind w:firstLine="709"/>
        <w:jc w:val="both"/>
        <w:rPr>
          <w:color w:val="000000"/>
          <w:shd w:val="clear" w:color="auto" w:fill="FFFFFF"/>
        </w:rPr>
      </w:pPr>
      <w:r w:rsidRPr="00F9429F">
        <w:rPr>
          <w:color w:val="000000"/>
          <w:shd w:val="clear" w:color="auto" w:fill="FFFFFF"/>
        </w:rPr>
        <w:t>A Ouvidoria da SMI busca constante atualização e aperfeiçoamento profissional através de participação em reuniões, cursos oficiais da PCRJ, cursos externos e seminários/simpósios, haja vista a premissa principal que é a melhoria contínua da qualidade no atendimento aos cidadãos, seja presencial ou digital.</w:t>
      </w:r>
    </w:p>
    <w:p w14:paraId="45D0EB95" w14:textId="77777777" w:rsidR="00C00AB3" w:rsidRPr="00F9429F" w:rsidRDefault="00C00AB3" w:rsidP="00C00AB3">
      <w:pPr>
        <w:shd w:val="clear" w:color="auto" w:fill="FFFFFF"/>
        <w:spacing w:after="0" w:line="240" w:lineRule="auto"/>
        <w:ind w:firstLine="709"/>
        <w:jc w:val="both"/>
        <w:rPr>
          <w:rFonts w:ascii="Arial" w:hAnsi="Arial" w:cs="Arial"/>
          <w:color w:val="000000"/>
          <w:sz w:val="24"/>
          <w:szCs w:val="24"/>
          <w:shd w:val="clear" w:color="auto" w:fill="FFFFFF"/>
        </w:rPr>
      </w:pPr>
      <w:r w:rsidRPr="00F9429F">
        <w:rPr>
          <w:color w:val="000000"/>
          <w:shd w:val="clear" w:color="auto" w:fill="FFFFFF"/>
        </w:rPr>
        <w:t>Embora não tenhamos um número elevado de atendimentos presenciais, nota-se a satisfação e uma melhoria considerável no atendimento presencial, fruto da estrutura física da sala da Ouvidoria, que após reforma ficou mais espaçosa, atraente, confortável e discreta, para os atendimentos. Nossa Ouvidoria também conta com a “Biblioteca solidária – Compartilhando Histórias”, fazendo com que seja visitada por servidores e demais cidadãos, transmitindo o conceito de acolhimento</w:t>
      </w:r>
      <w:r w:rsidRPr="00F9429F">
        <w:rPr>
          <w:rFonts w:ascii="Arial" w:hAnsi="Arial" w:cs="Arial"/>
          <w:color w:val="000000"/>
          <w:sz w:val="24"/>
          <w:szCs w:val="24"/>
          <w:shd w:val="clear" w:color="auto" w:fill="FFFFFF"/>
        </w:rPr>
        <w:t>.</w:t>
      </w:r>
    </w:p>
    <w:p w14:paraId="1B6823A6" w14:textId="77777777" w:rsidR="00C00AB3" w:rsidRPr="00F9429F" w:rsidRDefault="00C00AB3" w:rsidP="00C102D4">
      <w:pPr>
        <w:jc w:val="both"/>
        <w:rPr>
          <w:caps/>
        </w:rPr>
      </w:pPr>
    </w:p>
    <w:p w14:paraId="67893851" w14:textId="7836319A" w:rsidR="00057B17" w:rsidRPr="00F9429F" w:rsidRDefault="00C00AB3" w:rsidP="00057B17">
      <w:pPr>
        <w:jc w:val="both"/>
        <w:rPr>
          <w:b/>
          <w:bCs/>
          <w:caps/>
          <w:color w:val="000000"/>
          <w:shd w:val="clear" w:color="auto" w:fill="FFFFFF"/>
        </w:rPr>
      </w:pPr>
      <w:r w:rsidRPr="00F9429F">
        <w:rPr>
          <w:b/>
          <w:bCs/>
          <w:caps/>
        </w:rPr>
        <w:t>3.6.</w:t>
      </w:r>
      <w:r w:rsidR="0084026A" w:rsidRPr="00F9429F">
        <w:rPr>
          <w:b/>
          <w:bCs/>
          <w:caps/>
        </w:rPr>
        <w:t>6</w:t>
      </w:r>
      <w:r w:rsidRPr="00F9429F">
        <w:rPr>
          <w:b/>
          <w:bCs/>
          <w:caps/>
        </w:rPr>
        <w:t xml:space="preserve"> - </w:t>
      </w:r>
      <w:r w:rsidRPr="00F9429F">
        <w:rPr>
          <w:b/>
          <w:bCs/>
          <w:caps/>
        </w:rPr>
        <w:tab/>
      </w:r>
      <w:r w:rsidR="00057B17" w:rsidRPr="00F9429F">
        <w:rPr>
          <w:b/>
          <w:bCs/>
          <w:caps/>
          <w:color w:val="000000"/>
          <w:shd w:val="clear" w:color="auto" w:fill="FFFFFF"/>
        </w:rPr>
        <w:t>Projetos em andamento</w:t>
      </w:r>
    </w:p>
    <w:p w14:paraId="29A01D7D" w14:textId="77777777" w:rsidR="00057B17" w:rsidRPr="00F9429F" w:rsidRDefault="00057B17" w:rsidP="00057B17">
      <w:pPr>
        <w:shd w:val="clear" w:color="auto" w:fill="FFFFFF"/>
        <w:suppressAutoHyphens w:val="0"/>
        <w:spacing w:before="120" w:after="120" w:line="240" w:lineRule="auto"/>
        <w:ind w:firstLine="709"/>
        <w:contextualSpacing/>
        <w:jc w:val="both"/>
        <w:rPr>
          <w:color w:val="000000"/>
          <w:shd w:val="clear" w:color="auto" w:fill="FFFFFF"/>
          <w:lang w:eastAsia="en-US"/>
          <w14:ligatures w14:val="standardContextual"/>
        </w:rPr>
      </w:pPr>
      <w:r w:rsidRPr="00F9429F">
        <w:rPr>
          <w:color w:val="000000"/>
          <w:shd w:val="clear" w:color="auto" w:fill="FFFFFF"/>
          <w:lang w:eastAsia="en-US"/>
          <w14:ligatures w14:val="standardContextual"/>
        </w:rPr>
        <w:t>Cronograma de reunião quadrimestral gerenciada pela Ouvidoria da Secretaria Municipal de Infraestrutura com o Despachante Central e Despachantes setoriais do 1746, utilizando diversos temas, propostas e avaliações dos trabalhos executados:</w:t>
      </w:r>
    </w:p>
    <w:p w14:paraId="3DD03FFC" w14:textId="77777777" w:rsidR="00336A4A" w:rsidRPr="00982520" w:rsidRDefault="00336A4A" w:rsidP="00057B17">
      <w:pPr>
        <w:spacing w:line="240" w:lineRule="auto"/>
        <w:ind w:firstLine="709"/>
        <w:jc w:val="both"/>
        <w:rPr>
          <w:b/>
          <w:bCs/>
          <w:caps/>
          <w:color w:val="000000"/>
          <w:highlight w:val="yellow"/>
          <w:shd w:val="clear" w:color="auto" w:fill="FFFFFF"/>
        </w:rPr>
      </w:pPr>
    </w:p>
    <w:tbl>
      <w:tblPr>
        <w:tblStyle w:val="TabeladeGrade1Clara-nfase5"/>
        <w:tblW w:w="0" w:type="auto"/>
        <w:jc w:val="center"/>
        <w:tblLook w:val="04A0" w:firstRow="1" w:lastRow="0" w:firstColumn="1" w:lastColumn="0" w:noHBand="0" w:noVBand="1"/>
      </w:tblPr>
      <w:tblGrid>
        <w:gridCol w:w="1560"/>
        <w:gridCol w:w="5670"/>
      </w:tblGrid>
      <w:tr w:rsidR="00057B17" w:rsidRPr="00982520" w14:paraId="61646BC4" w14:textId="7777777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60" w:type="dxa"/>
          </w:tcPr>
          <w:p w14:paraId="2B3DEA93" w14:textId="77777777" w:rsidR="00057B17" w:rsidRPr="00F9429F" w:rsidRDefault="00057B17">
            <w:pPr>
              <w:spacing w:before="120" w:after="120"/>
              <w:jc w:val="center"/>
              <w:rPr>
                <w:rFonts w:asciiTheme="minorHAnsi" w:hAnsiTheme="minorHAnsi" w:cstheme="minorHAnsi"/>
                <w:b w:val="0"/>
                <w:bCs w:val="0"/>
                <w:color w:val="000000"/>
                <w:shd w:val="clear" w:color="auto" w:fill="FFFFFF"/>
              </w:rPr>
            </w:pPr>
            <w:r w:rsidRPr="00F9429F">
              <w:rPr>
                <w:rFonts w:asciiTheme="minorHAnsi" w:hAnsiTheme="minorHAnsi" w:cstheme="minorHAnsi"/>
                <w:color w:val="000000"/>
                <w:shd w:val="clear" w:color="auto" w:fill="FFFFFF"/>
              </w:rPr>
              <w:t>DATA</w:t>
            </w:r>
          </w:p>
        </w:tc>
        <w:tc>
          <w:tcPr>
            <w:tcW w:w="5670" w:type="dxa"/>
          </w:tcPr>
          <w:p w14:paraId="015CD502" w14:textId="77777777" w:rsidR="00057B17" w:rsidRPr="00F9429F" w:rsidRDefault="00057B17">
            <w:pPr>
              <w:spacing w:before="120"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hd w:val="clear" w:color="auto" w:fill="FFFFFF"/>
              </w:rPr>
            </w:pPr>
            <w:r w:rsidRPr="00F9429F">
              <w:rPr>
                <w:rFonts w:asciiTheme="minorHAnsi" w:hAnsiTheme="minorHAnsi" w:cstheme="minorHAnsi"/>
                <w:color w:val="000000"/>
                <w:shd w:val="clear" w:color="auto" w:fill="FFFFFF"/>
              </w:rPr>
              <w:t xml:space="preserve">Temas </w:t>
            </w:r>
          </w:p>
        </w:tc>
      </w:tr>
      <w:tr w:rsidR="00057B17" w:rsidRPr="00982520" w14:paraId="09AFBA6C" w14:textId="77777777">
        <w:trPr>
          <w:jc w:val="center"/>
        </w:trPr>
        <w:tc>
          <w:tcPr>
            <w:cnfStyle w:val="001000000000" w:firstRow="0" w:lastRow="0" w:firstColumn="1" w:lastColumn="0" w:oddVBand="0" w:evenVBand="0" w:oddHBand="0" w:evenHBand="0" w:firstRowFirstColumn="0" w:firstRowLastColumn="0" w:lastRowFirstColumn="0" w:lastRowLastColumn="0"/>
            <w:tcW w:w="1560" w:type="dxa"/>
          </w:tcPr>
          <w:p w14:paraId="64872754" w14:textId="77777777" w:rsidR="00057B17" w:rsidRPr="00F9429F" w:rsidRDefault="00057B17">
            <w:pPr>
              <w:spacing w:before="120" w:after="120"/>
              <w:jc w:val="center"/>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30/01/2025</w:t>
            </w:r>
          </w:p>
        </w:tc>
        <w:tc>
          <w:tcPr>
            <w:tcW w:w="5670" w:type="dxa"/>
          </w:tcPr>
          <w:p w14:paraId="2FFCA0C0" w14:textId="77777777" w:rsidR="00057B17" w:rsidRPr="00F9429F" w:rsidRDefault="00057B17">
            <w:pPr>
              <w:spacing w:before="120" w:after="12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Apresentação da Subsecretária de Gestão / Importância de cumprimento de prazos e qualidade nas respostas no SGRC, evitando incidência de reclamações.</w:t>
            </w:r>
          </w:p>
        </w:tc>
      </w:tr>
      <w:tr w:rsidR="00057B17" w:rsidRPr="00982520" w14:paraId="6E2D538E" w14:textId="77777777">
        <w:trPr>
          <w:jc w:val="center"/>
        </w:trPr>
        <w:tc>
          <w:tcPr>
            <w:cnfStyle w:val="001000000000" w:firstRow="0" w:lastRow="0" w:firstColumn="1" w:lastColumn="0" w:oddVBand="0" w:evenVBand="0" w:oddHBand="0" w:evenHBand="0" w:firstRowFirstColumn="0" w:firstRowLastColumn="0" w:lastRowFirstColumn="0" w:lastRowLastColumn="0"/>
            <w:tcW w:w="1560" w:type="dxa"/>
          </w:tcPr>
          <w:p w14:paraId="358F7E74" w14:textId="77777777" w:rsidR="00057B17" w:rsidRPr="00F9429F" w:rsidRDefault="00057B17">
            <w:pPr>
              <w:spacing w:before="120" w:after="120"/>
              <w:jc w:val="center"/>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30/05/2025</w:t>
            </w:r>
          </w:p>
        </w:tc>
        <w:tc>
          <w:tcPr>
            <w:tcW w:w="5670" w:type="dxa"/>
          </w:tcPr>
          <w:p w14:paraId="5CF2EAFA" w14:textId="77777777" w:rsidR="00057B17" w:rsidRPr="00F9429F" w:rsidRDefault="00057B17">
            <w:pPr>
              <w:spacing w:before="120" w:after="12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Apresentação e análise da situação das metas da SMI. Redução no período de respostas e transferências imediatas para os órgãos competentes.</w:t>
            </w:r>
          </w:p>
        </w:tc>
      </w:tr>
      <w:tr w:rsidR="00057B17" w:rsidRPr="00982520" w14:paraId="1A886314" w14:textId="77777777">
        <w:trPr>
          <w:jc w:val="center"/>
        </w:trPr>
        <w:tc>
          <w:tcPr>
            <w:cnfStyle w:val="001000000000" w:firstRow="0" w:lastRow="0" w:firstColumn="1" w:lastColumn="0" w:oddVBand="0" w:evenVBand="0" w:oddHBand="0" w:evenHBand="0" w:firstRowFirstColumn="0" w:firstRowLastColumn="0" w:lastRowFirstColumn="0" w:lastRowLastColumn="0"/>
            <w:tcW w:w="1560" w:type="dxa"/>
          </w:tcPr>
          <w:p w14:paraId="5BEB6D83" w14:textId="77777777" w:rsidR="00057B17" w:rsidRPr="00F9429F" w:rsidRDefault="00057B17">
            <w:pPr>
              <w:spacing w:before="120" w:after="120"/>
              <w:jc w:val="center"/>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30/09/2025</w:t>
            </w:r>
          </w:p>
        </w:tc>
        <w:tc>
          <w:tcPr>
            <w:tcW w:w="5670" w:type="dxa"/>
          </w:tcPr>
          <w:p w14:paraId="71D52F66" w14:textId="77777777" w:rsidR="00057B17" w:rsidRPr="00F9429F" w:rsidRDefault="00057B17">
            <w:pPr>
              <w:spacing w:before="120" w:after="12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Apresentação e análise da situação das metas da SMI. Incentivo à formação continuada através de cursos on-line.</w:t>
            </w:r>
          </w:p>
        </w:tc>
      </w:tr>
      <w:tr w:rsidR="00057B17" w:rsidRPr="00982520" w14:paraId="0DFDEF47" w14:textId="77777777">
        <w:trPr>
          <w:jc w:val="center"/>
        </w:trPr>
        <w:tc>
          <w:tcPr>
            <w:cnfStyle w:val="001000000000" w:firstRow="0" w:lastRow="0" w:firstColumn="1" w:lastColumn="0" w:oddVBand="0" w:evenVBand="0" w:oddHBand="0" w:evenHBand="0" w:firstRowFirstColumn="0" w:firstRowLastColumn="0" w:lastRowFirstColumn="0" w:lastRowLastColumn="0"/>
            <w:tcW w:w="1560" w:type="dxa"/>
          </w:tcPr>
          <w:p w14:paraId="7D4DB607" w14:textId="77777777" w:rsidR="00057B17" w:rsidRPr="00F9429F" w:rsidRDefault="00057B17">
            <w:pPr>
              <w:spacing w:before="120" w:after="120"/>
              <w:jc w:val="center"/>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lastRenderedPageBreak/>
              <w:t>19/12/2025</w:t>
            </w:r>
          </w:p>
        </w:tc>
        <w:tc>
          <w:tcPr>
            <w:tcW w:w="5670" w:type="dxa"/>
          </w:tcPr>
          <w:p w14:paraId="294D1A7D" w14:textId="77777777" w:rsidR="00057B17" w:rsidRPr="00F9429F" w:rsidRDefault="00057B17">
            <w:pPr>
              <w:spacing w:before="120" w:after="120"/>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hd w:val="clear" w:color="auto" w:fill="FFFFFF"/>
              </w:rPr>
            </w:pPr>
            <w:r w:rsidRPr="00F9429F">
              <w:rPr>
                <w:rFonts w:asciiTheme="minorHAnsi" w:hAnsiTheme="minorHAnsi" w:cstheme="minorHAnsi"/>
                <w:color w:val="000000"/>
                <w:shd w:val="clear" w:color="auto" w:fill="FFFFFF"/>
              </w:rPr>
              <w:t>Avaliação do ano de 2025.</w:t>
            </w:r>
          </w:p>
        </w:tc>
      </w:tr>
    </w:tbl>
    <w:p w14:paraId="17B1CC6B" w14:textId="2E863964" w:rsidR="00217AAE" w:rsidRPr="00F9429F" w:rsidRDefault="00057B17" w:rsidP="00057B17">
      <w:pPr>
        <w:shd w:val="clear" w:color="auto" w:fill="FFFFFF"/>
        <w:suppressAutoHyphens w:val="0"/>
        <w:spacing w:before="120" w:after="120" w:line="259" w:lineRule="auto"/>
        <w:ind w:firstLine="709"/>
        <w:jc w:val="both"/>
        <w:rPr>
          <w:color w:val="000000"/>
          <w:shd w:val="clear" w:color="auto" w:fill="FFFFFF"/>
        </w:rPr>
      </w:pPr>
      <w:r w:rsidRPr="00F9429F">
        <w:rPr>
          <w:color w:val="000000"/>
          <w:shd w:val="clear" w:color="auto" w:fill="FFFFFF"/>
        </w:rPr>
        <w:t xml:space="preserve">Participação em cursos e conferências, visando aperfeiçoamento profissional, dando prosseguimento aos cursos efetuados durante o ano de 2024: </w:t>
      </w:r>
    </w:p>
    <w:p w14:paraId="6E547F8D" w14:textId="778AE284" w:rsidR="00217AAE" w:rsidRPr="00F9429F" w:rsidRDefault="00217AAE">
      <w:pPr>
        <w:suppressAutoHyphens w:val="0"/>
        <w:spacing w:after="0" w:line="240" w:lineRule="auto"/>
        <w:rPr>
          <w:color w:val="000000"/>
          <w:shd w:val="clear" w:color="auto" w:fill="FFFFFF"/>
        </w:rPr>
      </w:pPr>
    </w:p>
    <w:p w14:paraId="12C7AA2D" w14:textId="77777777" w:rsidR="003411E1" w:rsidRPr="00F9429F" w:rsidRDefault="003411E1" w:rsidP="003411E1">
      <w:pPr>
        <w:suppressAutoHyphens w:val="0"/>
        <w:spacing w:after="0" w:line="240" w:lineRule="auto"/>
        <w:ind w:right="-1"/>
        <w:rPr>
          <w:rFonts w:ascii="Arial" w:hAnsi="Arial" w:cs="Arial"/>
          <w:sz w:val="20"/>
          <w:szCs w:val="20"/>
          <w:lang w:eastAsia="en-US"/>
          <w14:ligatures w14:val="standardContextual"/>
        </w:rPr>
      </w:pPr>
      <w:r w:rsidRPr="00F9429F">
        <w:rPr>
          <w:rFonts w:ascii="Arial" w:hAnsi="Arial" w:cs="Arial"/>
          <w:sz w:val="24"/>
          <w:szCs w:val="24"/>
          <w:lang w:eastAsia="en-US"/>
          <w14:ligatures w14:val="standardContextual"/>
        </w:rPr>
        <w:t>Ouvidoria:</w:t>
      </w:r>
      <w:r w:rsidRPr="00F9429F">
        <w:rPr>
          <w:rFonts w:ascii="Arial" w:hAnsi="Arial" w:cs="Arial"/>
          <w:sz w:val="20"/>
          <w:szCs w:val="20"/>
          <w:lang w:eastAsia="en-US"/>
          <w14:ligatures w14:val="standardContextual"/>
        </w:rPr>
        <w:t xml:space="preserve"> </w:t>
      </w:r>
    </w:p>
    <w:p w14:paraId="10D84C07" w14:textId="4E199CA2" w:rsidR="003411E1" w:rsidRPr="00F9429F" w:rsidRDefault="003411E1" w:rsidP="003411E1">
      <w:pPr>
        <w:suppressAutoHyphens w:val="0"/>
        <w:spacing w:after="0" w:line="240" w:lineRule="auto"/>
        <w:ind w:right="-1"/>
        <w:jc w:val="both"/>
        <w:rPr>
          <w:rFonts w:ascii="Arial" w:hAnsi="Arial" w:cs="Arial"/>
          <w:sz w:val="20"/>
          <w:szCs w:val="20"/>
          <w:lang w:eastAsia="en-US"/>
          <w14:ligatures w14:val="standardContextual"/>
        </w:rPr>
      </w:pPr>
      <w:r w:rsidRPr="00F9429F">
        <w:rPr>
          <w:rFonts w:ascii="Arial" w:hAnsi="Arial" w:cs="Arial"/>
          <w:i/>
          <w:iCs/>
          <w:sz w:val="20"/>
          <w:szCs w:val="20"/>
          <w:lang w:eastAsia="en-US"/>
          <w14:ligatures w14:val="standardContextual"/>
        </w:rPr>
        <w:t>“Gestão em Ouvidoria”</w:t>
      </w:r>
      <w:r w:rsidRPr="00F9429F">
        <w:rPr>
          <w:rFonts w:ascii="Arial" w:hAnsi="Arial" w:cs="Arial"/>
          <w:sz w:val="20"/>
          <w:szCs w:val="20"/>
          <w:lang w:eastAsia="en-US"/>
          <w14:ligatures w14:val="standardContextual"/>
        </w:rPr>
        <w:t xml:space="preserve"> – </w:t>
      </w:r>
      <w:r w:rsidR="00F9429F" w:rsidRPr="00F9429F">
        <w:rPr>
          <w:rFonts w:ascii="Arial" w:hAnsi="Arial" w:cs="Arial"/>
          <w:sz w:val="20"/>
          <w:szCs w:val="20"/>
          <w:lang w:eastAsia="en-US"/>
          <w14:ligatures w14:val="standardContextual"/>
        </w:rPr>
        <w:t>EV. G</w:t>
      </w:r>
      <w:r w:rsidRPr="00F9429F">
        <w:rPr>
          <w:rFonts w:ascii="Arial" w:hAnsi="Arial" w:cs="Arial"/>
          <w:sz w:val="20"/>
          <w:szCs w:val="20"/>
          <w:lang w:eastAsia="en-US"/>
          <w14:ligatures w14:val="standardContextual"/>
        </w:rPr>
        <w:t xml:space="preserve">/ENAP; </w:t>
      </w:r>
      <w:r w:rsidRPr="00F9429F">
        <w:rPr>
          <w:rFonts w:ascii="Arial" w:hAnsi="Arial" w:cs="Arial"/>
          <w:i/>
          <w:iCs/>
          <w:sz w:val="20"/>
          <w:szCs w:val="20"/>
          <w:lang w:eastAsia="en-US"/>
          <w14:ligatures w14:val="standardContextual"/>
        </w:rPr>
        <w:t>XXVII Congresso Brasileiro de Ouvidores/Ombudsman – “A Ouvidoria e o compromisso ético: metas e resolutividade”</w:t>
      </w:r>
      <w:r w:rsidRPr="00F9429F">
        <w:rPr>
          <w:rFonts w:ascii="Arial" w:hAnsi="Arial" w:cs="Arial"/>
          <w:sz w:val="20"/>
          <w:szCs w:val="20"/>
          <w:lang w:eastAsia="en-US"/>
          <w14:ligatures w14:val="standardContextual"/>
        </w:rPr>
        <w:t xml:space="preserve"> – ABO - dias 2, 3 e 04/09/2024; </w:t>
      </w:r>
      <w:r w:rsidRPr="00F9429F">
        <w:rPr>
          <w:rFonts w:ascii="Arial" w:hAnsi="Arial" w:cs="Arial"/>
          <w:i/>
          <w:iCs/>
          <w:sz w:val="20"/>
          <w:szCs w:val="20"/>
          <w:lang w:eastAsia="en-US"/>
          <w14:ligatures w14:val="standardContextual"/>
        </w:rPr>
        <w:t>“Treinamento – Ouvidoria”</w:t>
      </w:r>
      <w:r w:rsidRPr="00F9429F">
        <w:rPr>
          <w:rFonts w:ascii="Arial" w:hAnsi="Arial" w:cs="Arial"/>
          <w:sz w:val="20"/>
          <w:szCs w:val="20"/>
          <w:lang w:eastAsia="en-US"/>
          <w14:ligatures w14:val="standardContextual"/>
        </w:rPr>
        <w:t xml:space="preserve"> – SUBGGC - 06/06/2024; </w:t>
      </w:r>
      <w:r w:rsidRPr="00F9429F">
        <w:rPr>
          <w:rFonts w:ascii="Arial" w:hAnsi="Arial" w:cs="Arial"/>
          <w:i/>
          <w:iCs/>
          <w:sz w:val="20"/>
          <w:szCs w:val="20"/>
          <w:lang w:eastAsia="en-US"/>
          <w14:ligatures w14:val="standardContextual"/>
        </w:rPr>
        <w:t>“Treinamento – Dinâmicas de Comunicação”</w:t>
      </w:r>
      <w:r w:rsidRPr="00F9429F">
        <w:rPr>
          <w:rFonts w:ascii="Arial" w:hAnsi="Arial" w:cs="Arial"/>
          <w:sz w:val="20"/>
          <w:szCs w:val="20"/>
          <w:lang w:eastAsia="en-US"/>
          <w14:ligatures w14:val="standardContextual"/>
        </w:rPr>
        <w:t xml:space="preserve"> – SUBGGC - 17/05/</w:t>
      </w:r>
      <w:r w:rsidR="00F9429F" w:rsidRPr="00F9429F">
        <w:rPr>
          <w:rFonts w:ascii="Arial" w:hAnsi="Arial" w:cs="Arial"/>
          <w:sz w:val="20"/>
          <w:szCs w:val="20"/>
          <w:lang w:eastAsia="en-US"/>
          <w14:ligatures w14:val="standardContextual"/>
        </w:rPr>
        <w:t>2024; “</w:t>
      </w:r>
      <w:r w:rsidRPr="00F9429F">
        <w:rPr>
          <w:rFonts w:ascii="Arial" w:hAnsi="Arial" w:cs="Arial"/>
          <w:i/>
          <w:iCs/>
          <w:sz w:val="20"/>
          <w:szCs w:val="20"/>
          <w:lang w:eastAsia="en-US"/>
          <w14:ligatures w14:val="standardContextual"/>
        </w:rPr>
        <w:t>Atendimento ao Público”</w:t>
      </w:r>
      <w:r w:rsidRPr="00F9429F">
        <w:rPr>
          <w:rFonts w:ascii="Arial" w:hAnsi="Arial" w:cs="Arial"/>
          <w:sz w:val="20"/>
          <w:szCs w:val="20"/>
          <w:lang w:eastAsia="en-US"/>
          <w14:ligatures w14:val="standardContextual"/>
        </w:rPr>
        <w:t xml:space="preserve"> – Fundação Bradesco – Escola Virtual - 16/05/2024; </w:t>
      </w:r>
    </w:p>
    <w:p w14:paraId="54E96D8D" w14:textId="77777777" w:rsidR="003411E1" w:rsidRPr="00F9429F" w:rsidRDefault="003411E1" w:rsidP="003411E1">
      <w:pPr>
        <w:suppressAutoHyphens w:val="0"/>
        <w:spacing w:after="0" w:line="240" w:lineRule="auto"/>
        <w:ind w:right="-1"/>
        <w:jc w:val="both"/>
        <w:rPr>
          <w:rFonts w:ascii="Arial" w:hAnsi="Arial" w:cs="Arial"/>
          <w:sz w:val="24"/>
          <w:szCs w:val="24"/>
          <w:lang w:eastAsia="en-US"/>
          <w14:ligatures w14:val="standardContextual"/>
        </w:rPr>
      </w:pPr>
    </w:p>
    <w:p w14:paraId="1A1C9F3B" w14:textId="77777777" w:rsidR="003411E1" w:rsidRPr="00F9429F" w:rsidRDefault="003411E1" w:rsidP="003411E1">
      <w:pPr>
        <w:suppressAutoHyphens w:val="0"/>
        <w:spacing w:after="0" w:line="240" w:lineRule="auto"/>
        <w:ind w:right="566"/>
        <w:rPr>
          <w:rFonts w:ascii="Arial" w:hAnsi="Arial" w:cs="Arial"/>
          <w:sz w:val="24"/>
          <w:szCs w:val="24"/>
          <w:lang w:eastAsia="en-US"/>
          <w14:ligatures w14:val="standardContextual"/>
        </w:rPr>
      </w:pPr>
      <w:r w:rsidRPr="00F9429F">
        <w:rPr>
          <w:rFonts w:ascii="Arial" w:hAnsi="Arial" w:cs="Arial"/>
          <w:sz w:val="24"/>
          <w:szCs w:val="24"/>
          <w:lang w:eastAsia="en-US"/>
          <w14:ligatures w14:val="standardContextual"/>
        </w:rPr>
        <w:t>Lei de Acesso à Informação - LAI:</w:t>
      </w:r>
    </w:p>
    <w:p w14:paraId="57154837" w14:textId="391E21A4" w:rsidR="003411E1" w:rsidRPr="00F9429F" w:rsidRDefault="003411E1" w:rsidP="003411E1">
      <w:pPr>
        <w:suppressAutoHyphens w:val="0"/>
        <w:spacing w:after="0" w:line="240" w:lineRule="auto"/>
        <w:jc w:val="both"/>
        <w:rPr>
          <w:rFonts w:ascii="Arial" w:hAnsi="Arial" w:cs="Arial"/>
          <w:sz w:val="24"/>
          <w:szCs w:val="24"/>
          <w:u w:val="single"/>
          <w:lang w:eastAsia="en-US"/>
          <w14:ligatures w14:val="standardContextual"/>
        </w:rPr>
      </w:pPr>
      <w:r w:rsidRPr="00F9429F">
        <w:rPr>
          <w:rFonts w:ascii="Arial" w:hAnsi="Arial" w:cs="Arial"/>
          <w:i/>
          <w:iCs/>
          <w:sz w:val="20"/>
          <w:szCs w:val="20"/>
          <w:lang w:eastAsia="en-US"/>
          <w14:ligatures w14:val="standardContextual"/>
        </w:rPr>
        <w:t>“Acesso à Informação</w:t>
      </w:r>
      <w:r w:rsidRPr="00F9429F">
        <w:rPr>
          <w:rFonts w:ascii="Arial" w:hAnsi="Arial" w:cs="Arial"/>
          <w:sz w:val="20"/>
          <w:szCs w:val="20"/>
          <w:lang w:eastAsia="en-US"/>
          <w14:ligatures w14:val="standardContextual"/>
        </w:rPr>
        <w:t xml:space="preserve">” – </w:t>
      </w:r>
      <w:r w:rsidR="00F9429F" w:rsidRPr="00F9429F">
        <w:rPr>
          <w:rFonts w:ascii="Arial" w:hAnsi="Arial" w:cs="Arial"/>
          <w:sz w:val="20"/>
          <w:szCs w:val="20"/>
          <w:lang w:eastAsia="en-US"/>
          <w14:ligatures w14:val="standardContextual"/>
        </w:rPr>
        <w:t>EV. G</w:t>
      </w:r>
      <w:r w:rsidRPr="00F9429F">
        <w:rPr>
          <w:rFonts w:ascii="Arial" w:hAnsi="Arial" w:cs="Arial"/>
          <w:sz w:val="20"/>
          <w:szCs w:val="20"/>
          <w:lang w:eastAsia="en-US"/>
          <w14:ligatures w14:val="standardContextual"/>
        </w:rPr>
        <w:t xml:space="preserve">/ENAP; </w:t>
      </w:r>
      <w:r w:rsidRPr="00F9429F">
        <w:rPr>
          <w:rFonts w:ascii="Arial" w:hAnsi="Arial" w:cs="Arial"/>
          <w:sz w:val="24"/>
          <w:szCs w:val="24"/>
          <w:lang w:eastAsia="en-US"/>
          <w14:ligatures w14:val="standardContextual"/>
        </w:rPr>
        <w:t>“</w:t>
      </w:r>
      <w:r w:rsidRPr="00F9429F">
        <w:rPr>
          <w:rFonts w:ascii="Arial" w:hAnsi="Arial" w:cs="Arial"/>
          <w:i/>
          <w:iCs/>
          <w:sz w:val="20"/>
          <w:szCs w:val="20"/>
          <w:lang w:eastAsia="en-US"/>
          <w14:ligatures w14:val="standardContextual"/>
        </w:rPr>
        <w:t>Lei de Acesso à Informação – Turma 2 (parceria ILB/UFMG)”</w:t>
      </w:r>
      <w:r w:rsidRPr="00F9429F">
        <w:rPr>
          <w:rFonts w:ascii="Arial" w:hAnsi="Arial" w:cs="Arial"/>
          <w:sz w:val="20"/>
          <w:szCs w:val="20"/>
          <w:lang w:eastAsia="en-US"/>
          <w14:ligatures w14:val="standardContextual"/>
        </w:rPr>
        <w:t xml:space="preserve"> – Instituto Legislativo Brasileiro – Senado Federal - 07/08/2024.</w:t>
      </w:r>
    </w:p>
    <w:p w14:paraId="66803F25" w14:textId="77777777" w:rsidR="003411E1" w:rsidRPr="00F9429F" w:rsidRDefault="003411E1" w:rsidP="003411E1">
      <w:pPr>
        <w:suppressAutoHyphens w:val="0"/>
        <w:spacing w:after="0" w:line="240" w:lineRule="auto"/>
        <w:jc w:val="both"/>
        <w:rPr>
          <w:rFonts w:ascii="Arial" w:hAnsi="Arial" w:cs="Arial"/>
          <w:sz w:val="24"/>
          <w:szCs w:val="24"/>
          <w:u w:val="single"/>
          <w:lang w:eastAsia="en-US"/>
          <w14:ligatures w14:val="standardContextual"/>
        </w:rPr>
      </w:pPr>
    </w:p>
    <w:p w14:paraId="61034E20" w14:textId="77777777" w:rsidR="003411E1" w:rsidRPr="00F9429F" w:rsidRDefault="003411E1" w:rsidP="003411E1">
      <w:pPr>
        <w:suppressAutoHyphens w:val="0"/>
        <w:spacing w:after="0" w:line="240" w:lineRule="auto"/>
        <w:ind w:right="566"/>
        <w:rPr>
          <w:rFonts w:ascii="Arial" w:hAnsi="Arial" w:cs="Arial"/>
          <w:sz w:val="24"/>
          <w:szCs w:val="24"/>
          <w:lang w:eastAsia="en-US"/>
          <w14:ligatures w14:val="standardContextual"/>
        </w:rPr>
      </w:pPr>
      <w:r w:rsidRPr="00F9429F">
        <w:rPr>
          <w:rFonts w:ascii="Arial" w:hAnsi="Arial" w:cs="Arial"/>
          <w:sz w:val="24"/>
          <w:szCs w:val="24"/>
          <w:lang w:eastAsia="en-US"/>
          <w14:ligatures w14:val="standardContextual"/>
        </w:rPr>
        <w:t>Integridade Pública:</w:t>
      </w:r>
    </w:p>
    <w:p w14:paraId="56D8F9BD" w14:textId="77777777" w:rsidR="003411E1" w:rsidRPr="00F9429F" w:rsidRDefault="003411E1" w:rsidP="003411E1">
      <w:pPr>
        <w:suppressAutoHyphens w:val="0"/>
        <w:spacing w:after="0" w:line="240" w:lineRule="auto"/>
        <w:jc w:val="both"/>
        <w:rPr>
          <w:rFonts w:ascii="Arial" w:hAnsi="Arial" w:cs="Arial"/>
          <w:sz w:val="20"/>
          <w:szCs w:val="20"/>
          <w:lang w:eastAsia="en-US"/>
          <w14:ligatures w14:val="standardContextual"/>
        </w:rPr>
      </w:pPr>
      <w:r w:rsidRPr="00F9429F">
        <w:rPr>
          <w:rFonts w:ascii="Arial" w:hAnsi="Arial" w:cs="Arial"/>
          <w:sz w:val="24"/>
          <w:szCs w:val="24"/>
          <w:lang w:eastAsia="en-US"/>
          <w14:ligatures w14:val="standardContextual"/>
        </w:rPr>
        <w:t>“</w:t>
      </w:r>
      <w:r w:rsidRPr="00F9429F">
        <w:rPr>
          <w:rFonts w:ascii="Arial" w:hAnsi="Arial" w:cs="Arial"/>
          <w:i/>
          <w:iCs/>
          <w:sz w:val="20"/>
          <w:szCs w:val="20"/>
          <w:lang w:eastAsia="en-US"/>
          <w14:ligatures w14:val="standardContextual"/>
        </w:rPr>
        <w:t>Jornada para Transformação Digital – Parte 2: Inovação</w:t>
      </w:r>
      <w:r w:rsidRPr="00F9429F">
        <w:rPr>
          <w:rFonts w:ascii="Arial" w:hAnsi="Arial" w:cs="Arial"/>
          <w:sz w:val="20"/>
          <w:szCs w:val="20"/>
          <w:lang w:eastAsia="en-US"/>
          <w14:ligatures w14:val="standardContextual"/>
        </w:rPr>
        <w:t xml:space="preserve"> – SUBGGC - 05/07/2024; “</w:t>
      </w:r>
      <w:r w:rsidRPr="00F9429F">
        <w:rPr>
          <w:rFonts w:ascii="Arial" w:hAnsi="Arial" w:cs="Arial"/>
          <w:i/>
          <w:iCs/>
          <w:sz w:val="20"/>
          <w:szCs w:val="20"/>
          <w:lang w:eastAsia="en-US"/>
          <w14:ligatures w14:val="standardContextual"/>
        </w:rPr>
        <w:t>Curso: Estatuto da Igualdade Racial – Turma 2”</w:t>
      </w:r>
      <w:r w:rsidRPr="00F9429F">
        <w:rPr>
          <w:rFonts w:ascii="Arial" w:hAnsi="Arial" w:cs="Arial"/>
          <w:sz w:val="20"/>
          <w:szCs w:val="20"/>
          <w:lang w:eastAsia="en-US"/>
          <w14:ligatures w14:val="standardContextual"/>
        </w:rPr>
        <w:t xml:space="preserve"> – Instituto Legislativo Brasileiro – Senado Federal - 22/06/2024; </w:t>
      </w:r>
      <w:r w:rsidRPr="00F9429F">
        <w:rPr>
          <w:rFonts w:ascii="Arial" w:hAnsi="Arial" w:cs="Arial"/>
          <w:i/>
          <w:iCs/>
          <w:sz w:val="20"/>
          <w:szCs w:val="20"/>
          <w:lang w:eastAsia="en-US"/>
          <w14:ligatures w14:val="standardContextual"/>
        </w:rPr>
        <w:t>“Inclusividade”</w:t>
      </w:r>
      <w:r w:rsidRPr="00F9429F">
        <w:rPr>
          <w:rFonts w:ascii="Arial" w:hAnsi="Arial" w:cs="Arial"/>
          <w:sz w:val="20"/>
          <w:szCs w:val="20"/>
          <w:lang w:eastAsia="en-US"/>
          <w14:ligatures w14:val="standardContextual"/>
        </w:rPr>
        <w:t xml:space="preserve"> – Fundação Bradesco – Escola Virtual - 07/2024; </w:t>
      </w:r>
      <w:r w:rsidRPr="00F9429F">
        <w:rPr>
          <w:rFonts w:ascii="Arial" w:hAnsi="Arial" w:cs="Arial"/>
          <w:i/>
          <w:iCs/>
          <w:sz w:val="20"/>
          <w:szCs w:val="20"/>
          <w:lang w:eastAsia="en-US"/>
          <w14:ligatures w14:val="standardContextual"/>
        </w:rPr>
        <w:t>“Jornada para Transformação Digital na Prefeitura do Rio de Janeiro”</w:t>
      </w:r>
      <w:r w:rsidRPr="00F9429F">
        <w:rPr>
          <w:rFonts w:ascii="Arial" w:hAnsi="Arial" w:cs="Arial"/>
          <w:sz w:val="20"/>
          <w:szCs w:val="20"/>
          <w:lang w:eastAsia="en-US"/>
          <w14:ligatures w14:val="standardContextual"/>
        </w:rPr>
        <w:t xml:space="preserve"> – SUBGGC - 10/04/2024;</w:t>
      </w:r>
    </w:p>
    <w:p w14:paraId="0FFF04A5" w14:textId="77777777" w:rsidR="003411E1" w:rsidRPr="00F9429F" w:rsidRDefault="003411E1" w:rsidP="003411E1">
      <w:pPr>
        <w:suppressAutoHyphens w:val="0"/>
        <w:spacing w:after="0" w:line="360" w:lineRule="auto"/>
        <w:ind w:left="1134" w:right="566"/>
        <w:jc w:val="both"/>
        <w:rPr>
          <w:rFonts w:ascii="Arial" w:hAnsi="Arial" w:cs="Arial"/>
          <w:sz w:val="24"/>
          <w:szCs w:val="24"/>
          <w:lang w:eastAsia="en-US"/>
          <w14:ligatures w14:val="standardContextual"/>
        </w:rPr>
      </w:pPr>
    </w:p>
    <w:p w14:paraId="58BD9C93" w14:textId="3E424933" w:rsidR="003411E1" w:rsidRPr="00F9429F" w:rsidRDefault="003411E1" w:rsidP="003411E1">
      <w:pPr>
        <w:suppressAutoHyphens w:val="0"/>
        <w:spacing w:after="0" w:line="360" w:lineRule="auto"/>
        <w:ind w:left="142" w:right="566"/>
        <w:jc w:val="both"/>
        <w:rPr>
          <w:rFonts w:ascii="Arial" w:hAnsi="Arial" w:cs="Arial"/>
          <w:sz w:val="24"/>
          <w:szCs w:val="24"/>
          <w:lang w:eastAsia="en-US"/>
          <w14:ligatures w14:val="standardContextual"/>
        </w:rPr>
      </w:pPr>
      <w:r w:rsidRPr="00F9429F">
        <w:rPr>
          <w:rFonts w:ascii="Arial" w:hAnsi="Arial" w:cs="Arial"/>
          <w:sz w:val="24"/>
          <w:szCs w:val="24"/>
          <w:lang w:eastAsia="en-US"/>
          <w14:ligatures w14:val="standardContextual"/>
        </w:rPr>
        <w:t>Lei Geral de Proteção de Dados - LGPD:</w:t>
      </w:r>
    </w:p>
    <w:p w14:paraId="7D2CA477" w14:textId="77777777" w:rsidR="003411E1" w:rsidRPr="00F9429F" w:rsidRDefault="003411E1" w:rsidP="003411E1">
      <w:pPr>
        <w:suppressAutoHyphens w:val="0"/>
        <w:spacing w:after="0" w:line="240" w:lineRule="auto"/>
        <w:ind w:right="-142"/>
        <w:jc w:val="both"/>
        <w:rPr>
          <w:rFonts w:ascii="Arial" w:hAnsi="Arial" w:cs="Arial"/>
          <w:sz w:val="20"/>
          <w:szCs w:val="20"/>
          <w:lang w:eastAsia="en-US"/>
          <w14:ligatures w14:val="standardContextual"/>
        </w:rPr>
      </w:pPr>
      <w:r w:rsidRPr="00F9429F">
        <w:rPr>
          <w:rFonts w:ascii="Arial" w:hAnsi="Arial" w:cs="Arial"/>
          <w:i/>
          <w:iCs/>
          <w:sz w:val="20"/>
          <w:szCs w:val="20"/>
          <w:lang w:eastAsia="en-US"/>
          <w14:ligatures w14:val="standardContextual"/>
        </w:rPr>
        <w:t xml:space="preserve"> “Palestra Proteção de Dados e Transparência na Administração Pública”</w:t>
      </w:r>
      <w:r w:rsidRPr="00F9429F">
        <w:rPr>
          <w:rFonts w:ascii="Arial" w:hAnsi="Arial" w:cs="Arial"/>
          <w:sz w:val="20"/>
          <w:szCs w:val="20"/>
          <w:lang w:eastAsia="en-US"/>
          <w14:ligatures w14:val="standardContextual"/>
        </w:rPr>
        <w:t xml:space="preserve"> – ColaboraGov – Ministério da Gestão e da Inovação em Serviços Públicos; “</w:t>
      </w:r>
      <w:r w:rsidRPr="00F9429F">
        <w:rPr>
          <w:rFonts w:ascii="Arial" w:hAnsi="Arial" w:cs="Arial"/>
          <w:i/>
          <w:iCs/>
          <w:sz w:val="20"/>
          <w:szCs w:val="20"/>
          <w:lang w:eastAsia="en-US"/>
          <w14:ligatures w14:val="standardContextual"/>
        </w:rPr>
        <w:t>Semana de Capacitação – Edição online 9” – “Resolvendo os principais incidentes de segurança nas redes Brasileiras”</w:t>
      </w:r>
      <w:r w:rsidRPr="00F9429F">
        <w:rPr>
          <w:rFonts w:ascii="Arial" w:hAnsi="Arial" w:cs="Arial"/>
          <w:sz w:val="20"/>
          <w:szCs w:val="20"/>
          <w:lang w:eastAsia="en-US"/>
          <w14:ligatures w14:val="standardContextual"/>
        </w:rPr>
        <w:t xml:space="preserve"> – Nic. br; “</w:t>
      </w:r>
      <w:r w:rsidRPr="00F9429F">
        <w:rPr>
          <w:rFonts w:ascii="Arial" w:hAnsi="Arial" w:cs="Arial"/>
          <w:i/>
          <w:iCs/>
          <w:sz w:val="20"/>
          <w:szCs w:val="20"/>
          <w:lang w:eastAsia="en-US"/>
          <w14:ligatures w14:val="standardContextual"/>
        </w:rPr>
        <w:t>15º Seminário de Proteção à Privacidade e aos Dados Pessoais”</w:t>
      </w:r>
      <w:r w:rsidRPr="00F9429F">
        <w:rPr>
          <w:rFonts w:ascii="Arial" w:hAnsi="Arial" w:cs="Arial"/>
          <w:sz w:val="20"/>
          <w:szCs w:val="20"/>
          <w:lang w:eastAsia="en-US"/>
          <w14:ligatures w14:val="standardContextual"/>
        </w:rPr>
        <w:t xml:space="preserve"> – Nic.br; “</w:t>
      </w:r>
      <w:r w:rsidRPr="00F9429F">
        <w:rPr>
          <w:rFonts w:ascii="Arial" w:hAnsi="Arial" w:cs="Arial"/>
          <w:i/>
          <w:iCs/>
          <w:sz w:val="20"/>
          <w:szCs w:val="20"/>
          <w:lang w:eastAsia="en-US"/>
          <w14:ligatures w14:val="standardContextual"/>
        </w:rPr>
        <w:t>Capacitação sobre índice de adequação à LGPD”</w:t>
      </w:r>
      <w:r w:rsidRPr="00F9429F">
        <w:rPr>
          <w:rFonts w:ascii="Arial" w:hAnsi="Arial" w:cs="Arial"/>
          <w:sz w:val="20"/>
          <w:szCs w:val="20"/>
          <w:lang w:eastAsia="en-US"/>
          <w14:ligatures w14:val="standardContextual"/>
        </w:rPr>
        <w:t xml:space="preserve"> – SMITD; “</w:t>
      </w:r>
      <w:r w:rsidRPr="00F9429F">
        <w:rPr>
          <w:rFonts w:ascii="Arial" w:hAnsi="Arial" w:cs="Arial"/>
          <w:i/>
          <w:iCs/>
          <w:sz w:val="20"/>
          <w:szCs w:val="20"/>
          <w:lang w:eastAsia="en-US"/>
          <w14:ligatures w14:val="standardContextual"/>
        </w:rPr>
        <w:t>Apresentação do Google Workspace</w:t>
      </w:r>
      <w:r w:rsidRPr="00F9429F">
        <w:rPr>
          <w:rFonts w:ascii="Arial" w:hAnsi="Arial" w:cs="Arial"/>
          <w:sz w:val="20"/>
          <w:szCs w:val="20"/>
          <w:lang w:eastAsia="en-US"/>
          <w14:ligatures w14:val="standardContextual"/>
        </w:rPr>
        <w:t xml:space="preserve"> – SUBGGC/IPLANRIO; “</w:t>
      </w:r>
      <w:r w:rsidRPr="00F9429F">
        <w:rPr>
          <w:rFonts w:ascii="Arial" w:hAnsi="Arial" w:cs="Arial"/>
          <w:i/>
          <w:iCs/>
          <w:sz w:val="20"/>
          <w:szCs w:val="20"/>
          <w:lang w:eastAsia="en-US"/>
          <w14:ligatures w14:val="standardContextual"/>
        </w:rPr>
        <w:t>Oficina de Termos de Uso”</w:t>
      </w:r>
      <w:r w:rsidRPr="00F9429F">
        <w:rPr>
          <w:rFonts w:ascii="Arial" w:hAnsi="Arial" w:cs="Arial"/>
          <w:sz w:val="20"/>
          <w:szCs w:val="20"/>
          <w:lang w:eastAsia="en-US"/>
          <w14:ligatures w14:val="standardContextual"/>
        </w:rPr>
        <w:t xml:space="preserve"> – SMITD; </w:t>
      </w:r>
      <w:r w:rsidRPr="00F9429F">
        <w:rPr>
          <w:rFonts w:ascii="Arial" w:hAnsi="Arial" w:cs="Arial"/>
          <w:i/>
          <w:iCs/>
          <w:sz w:val="20"/>
          <w:szCs w:val="20"/>
          <w:lang w:eastAsia="en-US"/>
          <w14:ligatures w14:val="standardContextual"/>
        </w:rPr>
        <w:t xml:space="preserve">“Encontro Tec: Política de Segurança da Informação” – Uma Visão Geral” </w:t>
      </w:r>
      <w:r w:rsidRPr="00F9429F">
        <w:rPr>
          <w:rFonts w:ascii="Arial" w:hAnsi="Arial" w:cs="Arial"/>
          <w:sz w:val="20"/>
          <w:szCs w:val="20"/>
          <w:lang w:eastAsia="en-US"/>
          <w14:ligatures w14:val="standardContextual"/>
        </w:rPr>
        <w:t>– SUBGGC; “</w:t>
      </w:r>
      <w:r w:rsidRPr="00F9429F">
        <w:rPr>
          <w:rFonts w:ascii="Arial" w:hAnsi="Arial" w:cs="Arial"/>
          <w:i/>
          <w:iCs/>
          <w:sz w:val="20"/>
          <w:szCs w:val="20"/>
          <w:lang w:eastAsia="en-US"/>
          <w14:ligatures w14:val="standardContextual"/>
        </w:rPr>
        <w:t>Oficina Inventário de Dados Pessoais”</w:t>
      </w:r>
      <w:r w:rsidRPr="00F9429F">
        <w:rPr>
          <w:rFonts w:ascii="Arial" w:hAnsi="Arial" w:cs="Arial"/>
          <w:sz w:val="20"/>
          <w:szCs w:val="20"/>
          <w:lang w:eastAsia="en-US"/>
          <w14:ligatures w14:val="standardContextual"/>
        </w:rPr>
        <w:t xml:space="preserve"> – SMITD; </w:t>
      </w:r>
      <w:r w:rsidRPr="00F9429F">
        <w:rPr>
          <w:rFonts w:ascii="Arial" w:hAnsi="Arial" w:cs="Arial"/>
          <w:i/>
          <w:iCs/>
          <w:sz w:val="20"/>
          <w:szCs w:val="20"/>
          <w:lang w:eastAsia="en-US"/>
          <w14:ligatures w14:val="standardContextual"/>
        </w:rPr>
        <w:t xml:space="preserve">“Lei Geral de Proteção de Dados Pessoais e a sua correta aplicação prática no âmbito do desenvolvimento de projetos e convênios da Administração Pública Estadual e Municipal Fluminense” – </w:t>
      </w:r>
      <w:r w:rsidRPr="00F9429F">
        <w:rPr>
          <w:rFonts w:ascii="Arial" w:hAnsi="Arial" w:cs="Arial"/>
          <w:sz w:val="20"/>
          <w:szCs w:val="20"/>
          <w:lang w:eastAsia="en-US"/>
          <w14:ligatures w14:val="standardContextual"/>
        </w:rPr>
        <w:t>DataShield / OG Brasil.</w:t>
      </w:r>
    </w:p>
    <w:p w14:paraId="724D6391" w14:textId="77777777" w:rsidR="0053510B" w:rsidRPr="00F9429F" w:rsidRDefault="0053510B" w:rsidP="00982520">
      <w:pPr>
        <w:shd w:val="clear" w:color="auto" w:fill="FFFFFF"/>
        <w:suppressAutoHyphens w:val="0"/>
        <w:spacing w:before="120" w:after="120" w:line="259" w:lineRule="auto"/>
        <w:ind w:firstLine="851"/>
        <w:contextualSpacing/>
        <w:jc w:val="both"/>
        <w:rPr>
          <w:color w:val="000000"/>
          <w:shd w:val="clear" w:color="auto" w:fill="FFFFFF"/>
          <w:lang w:eastAsia="en-US"/>
          <w14:ligatures w14:val="standardContextual"/>
        </w:rPr>
      </w:pPr>
    </w:p>
    <w:p w14:paraId="213101C7" w14:textId="7CB62243" w:rsidR="00057B17" w:rsidRPr="00F9429F" w:rsidRDefault="005612E6" w:rsidP="00982520">
      <w:pPr>
        <w:shd w:val="clear" w:color="auto" w:fill="FFFFFF"/>
        <w:suppressAutoHyphens w:val="0"/>
        <w:spacing w:before="120" w:after="120" w:line="259" w:lineRule="auto"/>
        <w:ind w:firstLine="851"/>
        <w:contextualSpacing/>
        <w:jc w:val="both"/>
        <w:rPr>
          <w:color w:val="000000"/>
          <w:shd w:val="clear" w:color="auto" w:fill="FFFFFF"/>
          <w:lang w:eastAsia="en-US"/>
          <w14:ligatures w14:val="standardContextual"/>
        </w:rPr>
      </w:pPr>
      <w:r w:rsidRPr="00F9429F">
        <w:rPr>
          <w:color w:val="000000"/>
          <w:shd w:val="clear" w:color="auto" w:fill="FFFFFF"/>
          <w:lang w:eastAsia="en-US"/>
          <w14:ligatures w14:val="standardContextual"/>
        </w:rPr>
        <w:t>Padronização nas comunicações digitais da SMI: Carioca Digital, página da PCRJ, redes sociais, etc</w:t>
      </w:r>
      <w:r w:rsidR="0053510B" w:rsidRPr="00F9429F">
        <w:rPr>
          <w:color w:val="000000"/>
          <w:shd w:val="clear" w:color="auto" w:fill="FFFFFF"/>
          <w:lang w:eastAsia="en-US"/>
          <w14:ligatures w14:val="standardContextual"/>
        </w:rPr>
        <w:t>.</w:t>
      </w:r>
    </w:p>
    <w:p w14:paraId="13A999F9" w14:textId="77777777" w:rsidR="00663A27" w:rsidRPr="00F9429F" w:rsidRDefault="00663A27" w:rsidP="008B2572">
      <w:pPr>
        <w:pStyle w:val="Ttulo1"/>
        <w:tabs>
          <w:tab w:val="clear" w:pos="142"/>
          <w:tab w:val="num" w:pos="0"/>
        </w:tabs>
        <w:spacing w:before="120" w:after="120" w:line="360" w:lineRule="auto"/>
        <w:ind w:hanging="502"/>
        <w:rPr>
          <w:rFonts w:ascii="Arial" w:hAnsi="Arial" w:cs="Arial"/>
          <w:sz w:val="24"/>
        </w:rPr>
      </w:pPr>
      <w:bookmarkStart w:id="22" w:name="_Toc184303214"/>
      <w:r w:rsidRPr="00F9429F">
        <w:rPr>
          <w:rFonts w:ascii="Arial" w:hAnsi="Arial" w:cs="Arial"/>
          <w:sz w:val="24"/>
        </w:rPr>
        <w:t>CONSIDERAÇÕES FINAIS</w:t>
      </w:r>
      <w:bookmarkEnd w:id="22"/>
      <w:r w:rsidRPr="00F9429F">
        <w:rPr>
          <w:rFonts w:ascii="Arial" w:hAnsi="Arial" w:cs="Arial"/>
          <w:sz w:val="24"/>
        </w:rPr>
        <w:t xml:space="preserve"> </w:t>
      </w:r>
    </w:p>
    <w:p w14:paraId="7DC90C86" w14:textId="77777777" w:rsidR="00F95B08" w:rsidRPr="00F9429F" w:rsidRDefault="00F95B08" w:rsidP="00F95B08">
      <w:p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lang w:eastAsia="pt-BR"/>
        </w:rPr>
        <w:t>Em 2024, a Secretaria Municipal de Infraestrutura (SMI) do Rio de Janeiro avançou significativamente com diversas obras de revitalização, modernização e construção de novos equipamentos urbanos, buscando melhorar a qualidade de vida dos cariocas e promover o desenvolvimento de áreas essenciais da cidade.</w:t>
      </w:r>
    </w:p>
    <w:p w14:paraId="24F26233" w14:textId="1882C1EA" w:rsidR="00F95B08" w:rsidRPr="00F9429F" w:rsidRDefault="00F95B08" w:rsidP="00F95B08">
      <w:p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lang w:eastAsia="pt-BR"/>
        </w:rPr>
        <w:t xml:space="preserve">Dentre os destaques </w:t>
      </w:r>
      <w:r w:rsidR="00721256" w:rsidRPr="00F9429F">
        <w:rPr>
          <w:rFonts w:eastAsia="Times New Roman"/>
          <w:lang w:eastAsia="pt-BR"/>
        </w:rPr>
        <w:t>de 2024</w:t>
      </w:r>
      <w:r w:rsidRPr="00F9429F">
        <w:rPr>
          <w:rFonts w:eastAsia="Times New Roman"/>
          <w:lang w:eastAsia="pt-BR"/>
        </w:rPr>
        <w:t xml:space="preserve">, está o </w:t>
      </w:r>
      <w:r w:rsidRPr="00F9429F">
        <w:rPr>
          <w:rFonts w:eastAsia="Times New Roman"/>
          <w:b/>
          <w:bCs/>
          <w:lang w:eastAsia="pt-BR"/>
        </w:rPr>
        <w:t>Terminal Bairro Imperial Santa Cruz</w:t>
      </w:r>
      <w:r w:rsidRPr="00F9429F">
        <w:rPr>
          <w:rFonts w:eastAsia="Times New Roman"/>
          <w:lang w:eastAsia="pt-BR"/>
        </w:rPr>
        <w:t xml:space="preserve">, com um projeto grandioso que abrange uma área de mais de 13,2 mil metros quadrados. A megaestrutura, com três pavimentos e foco na acessibilidade, terá capacidade para receber até 14 ônibus articulados, 10 ônibus convencionais e 8 vans. </w:t>
      </w:r>
      <w:r w:rsidR="00721256" w:rsidRPr="00F9429F">
        <w:rPr>
          <w:rFonts w:eastAsia="Times New Roman"/>
          <w:lang w:eastAsia="pt-BR"/>
        </w:rPr>
        <w:t>C</w:t>
      </w:r>
      <w:r w:rsidRPr="00F9429F">
        <w:rPr>
          <w:rFonts w:eastAsia="Times New Roman"/>
          <w:lang w:eastAsia="pt-BR"/>
        </w:rPr>
        <w:t>onta com diversas comodidades, como áreas de descanso, lojas comerciais, sanitários públicos, bicicletário, estacionamento, e pistas exclusivas para os ônibus do sistema BRT. As obras de revitalização e melhorias no sistema viário das ruas adjacentes também estão previstas, consolidando esse terminal como um ponto de integração importante para a mobilidade na Zona Oeste.</w:t>
      </w:r>
    </w:p>
    <w:p w14:paraId="36E33742" w14:textId="7B74F3A9" w:rsidR="00BC51FA" w:rsidRDefault="00BC51FA">
      <w:pPr>
        <w:suppressAutoHyphens w:val="0"/>
        <w:spacing w:after="0" w:line="240" w:lineRule="auto"/>
        <w:rPr>
          <w:rFonts w:eastAsia="Times New Roman"/>
          <w:highlight w:val="yellow"/>
          <w:lang w:eastAsia="pt-BR"/>
        </w:rPr>
      </w:pPr>
      <w:r>
        <w:rPr>
          <w:rFonts w:eastAsia="Times New Roman"/>
          <w:highlight w:val="yellow"/>
          <w:lang w:eastAsia="pt-BR"/>
        </w:rPr>
        <w:br w:type="page"/>
      </w:r>
    </w:p>
    <w:p w14:paraId="7EA6F278" w14:textId="4851B71A"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4E97B2FE" w14:textId="25138276" w:rsidR="00CC20A2" w:rsidRDefault="00F9429F" w:rsidP="00F95B08">
      <w:pPr>
        <w:suppressAutoHyphens w:val="0"/>
        <w:spacing w:before="100" w:beforeAutospacing="1" w:after="100" w:afterAutospacing="1" w:line="240" w:lineRule="auto"/>
        <w:ind w:firstLine="709"/>
        <w:jc w:val="both"/>
        <w:rPr>
          <w:rFonts w:eastAsia="Times New Roman"/>
          <w:highlight w:val="yellow"/>
          <w:lang w:eastAsia="pt-BR"/>
        </w:rPr>
      </w:pPr>
      <w:r w:rsidRPr="00CC20A2">
        <w:rPr>
          <w:rFonts w:eastAsia="Times New Roman"/>
          <w:noProof/>
          <w:lang w:eastAsia="pt-BR"/>
        </w:rPr>
        <w:drawing>
          <wp:anchor distT="0" distB="0" distL="114300" distR="114300" simplePos="0" relativeHeight="251681792" behindDoc="0" locked="0" layoutInCell="1" allowOverlap="1" wp14:anchorId="1E9B948F" wp14:editId="7DC8F649">
            <wp:simplePos x="0" y="0"/>
            <wp:positionH relativeFrom="margin">
              <wp:align>center</wp:align>
            </wp:positionH>
            <wp:positionV relativeFrom="paragraph">
              <wp:posOffset>6350</wp:posOffset>
            </wp:positionV>
            <wp:extent cx="3432601" cy="1928391"/>
            <wp:effectExtent l="0" t="0" r="0" b="0"/>
            <wp:wrapNone/>
            <wp:docPr id="3735732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573232" name=""/>
                    <pic:cNvPicPr/>
                  </pic:nvPicPr>
                  <pic:blipFill>
                    <a:blip r:embed="rId26">
                      <a:extLst>
                        <a:ext uri="{28A0092B-C50C-407E-A947-70E740481C1C}">
                          <a14:useLocalDpi xmlns:a14="http://schemas.microsoft.com/office/drawing/2010/main" val="0"/>
                        </a:ext>
                      </a:extLst>
                    </a:blip>
                    <a:stretch>
                      <a:fillRect/>
                    </a:stretch>
                  </pic:blipFill>
                  <pic:spPr>
                    <a:xfrm>
                      <a:off x="0" y="0"/>
                      <a:ext cx="3432601" cy="1928391"/>
                    </a:xfrm>
                    <a:prstGeom prst="rect">
                      <a:avLst/>
                    </a:prstGeom>
                  </pic:spPr>
                </pic:pic>
              </a:graphicData>
            </a:graphic>
            <wp14:sizeRelH relativeFrom="margin">
              <wp14:pctWidth>0</wp14:pctWidth>
            </wp14:sizeRelH>
            <wp14:sizeRelV relativeFrom="margin">
              <wp14:pctHeight>0</wp14:pctHeight>
            </wp14:sizeRelV>
          </wp:anchor>
        </w:drawing>
      </w:r>
    </w:p>
    <w:p w14:paraId="0B529F69" w14:textId="374F4C74"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1D097249" w14:textId="7AE4C2B0" w:rsidR="00BC51FA" w:rsidRDefault="00BC51FA" w:rsidP="00F95B08">
      <w:pPr>
        <w:suppressAutoHyphens w:val="0"/>
        <w:spacing w:before="100" w:beforeAutospacing="1" w:after="100" w:afterAutospacing="1" w:line="240" w:lineRule="auto"/>
        <w:ind w:firstLine="709"/>
        <w:jc w:val="both"/>
        <w:rPr>
          <w:rFonts w:eastAsia="Times New Roman"/>
          <w:highlight w:val="yellow"/>
          <w:lang w:eastAsia="pt-BR"/>
        </w:rPr>
      </w:pPr>
    </w:p>
    <w:p w14:paraId="496FF739" w14:textId="171D26A2" w:rsidR="00BC51FA" w:rsidRDefault="00BC51FA" w:rsidP="00F95B08">
      <w:pPr>
        <w:suppressAutoHyphens w:val="0"/>
        <w:spacing w:before="100" w:beforeAutospacing="1" w:after="100" w:afterAutospacing="1" w:line="240" w:lineRule="auto"/>
        <w:ind w:firstLine="709"/>
        <w:jc w:val="both"/>
        <w:rPr>
          <w:rFonts w:eastAsia="Times New Roman"/>
          <w:highlight w:val="yellow"/>
          <w:lang w:eastAsia="pt-BR"/>
        </w:rPr>
      </w:pPr>
    </w:p>
    <w:p w14:paraId="37C42966" w14:textId="2FBC6EC0" w:rsidR="00BC51FA" w:rsidRDefault="00BC51FA" w:rsidP="00F95B08">
      <w:pPr>
        <w:suppressAutoHyphens w:val="0"/>
        <w:spacing w:before="100" w:beforeAutospacing="1" w:after="100" w:afterAutospacing="1" w:line="240" w:lineRule="auto"/>
        <w:ind w:firstLine="709"/>
        <w:jc w:val="both"/>
        <w:rPr>
          <w:rFonts w:eastAsia="Times New Roman"/>
          <w:highlight w:val="yellow"/>
          <w:lang w:eastAsia="pt-BR"/>
        </w:rPr>
      </w:pPr>
    </w:p>
    <w:p w14:paraId="7607745E" w14:textId="79F8FC34" w:rsidR="00F9429F" w:rsidRDefault="00F9429F" w:rsidP="00F95B08">
      <w:pPr>
        <w:suppressAutoHyphens w:val="0"/>
        <w:spacing w:before="100" w:beforeAutospacing="1" w:after="100" w:afterAutospacing="1" w:line="240" w:lineRule="auto"/>
        <w:ind w:firstLine="709"/>
        <w:jc w:val="both"/>
        <w:rPr>
          <w:rFonts w:eastAsia="Times New Roman"/>
          <w:lang w:eastAsia="pt-BR"/>
        </w:rPr>
      </w:pPr>
    </w:p>
    <w:p w14:paraId="4BEBAA4D" w14:textId="5DF3DEA2" w:rsidR="0024781B" w:rsidRPr="00F9429F" w:rsidRDefault="00AF2454" w:rsidP="00F95B08">
      <w:pPr>
        <w:suppressAutoHyphens w:val="0"/>
        <w:spacing w:before="100" w:beforeAutospacing="1" w:after="100" w:afterAutospacing="1" w:line="240" w:lineRule="auto"/>
        <w:ind w:firstLine="709"/>
        <w:jc w:val="both"/>
        <w:rPr>
          <w:rFonts w:eastAsia="Times New Roman"/>
          <w:lang w:eastAsia="pt-BR"/>
        </w:rPr>
      </w:pPr>
      <w:r w:rsidRPr="00D427AD">
        <w:rPr>
          <w:rFonts w:eastAsia="Times New Roman"/>
          <w:noProof/>
          <w:lang w:eastAsia="pt-BR"/>
        </w:rPr>
        <w:drawing>
          <wp:anchor distT="0" distB="0" distL="114300" distR="114300" simplePos="0" relativeHeight="251683840" behindDoc="0" locked="0" layoutInCell="1" allowOverlap="1" wp14:anchorId="400C4FB2" wp14:editId="609799C7">
            <wp:simplePos x="0" y="0"/>
            <wp:positionH relativeFrom="column">
              <wp:posOffset>-491696</wp:posOffset>
            </wp:positionH>
            <wp:positionV relativeFrom="paragraph">
              <wp:posOffset>1297305</wp:posOffset>
            </wp:positionV>
            <wp:extent cx="3116389" cy="1857375"/>
            <wp:effectExtent l="0" t="0" r="8255" b="0"/>
            <wp:wrapNone/>
            <wp:docPr id="105804626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4626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120206" cy="1859650"/>
                    </a:xfrm>
                    <a:prstGeom prst="rect">
                      <a:avLst/>
                    </a:prstGeom>
                  </pic:spPr>
                </pic:pic>
              </a:graphicData>
            </a:graphic>
            <wp14:sizeRelH relativeFrom="margin">
              <wp14:pctWidth>0</wp14:pctWidth>
            </wp14:sizeRelH>
            <wp14:sizeRelV relativeFrom="margin">
              <wp14:pctHeight>0</wp14:pctHeight>
            </wp14:sizeRelV>
          </wp:anchor>
        </w:drawing>
      </w:r>
      <w:r w:rsidR="00F95B08" w:rsidRPr="00F9429F">
        <w:rPr>
          <w:rFonts w:eastAsia="Times New Roman"/>
          <w:lang w:eastAsia="pt-BR"/>
        </w:rPr>
        <w:t xml:space="preserve">Além disso, o projeto da </w:t>
      </w:r>
      <w:r w:rsidR="00F95B08" w:rsidRPr="00F9429F">
        <w:rPr>
          <w:rFonts w:eastAsia="Times New Roman"/>
          <w:b/>
          <w:bCs/>
          <w:lang w:eastAsia="pt-BR"/>
        </w:rPr>
        <w:t>Transbrasil</w:t>
      </w:r>
      <w:r w:rsidR="00F95B08" w:rsidRPr="00F9429F">
        <w:rPr>
          <w:rFonts w:eastAsia="Times New Roman"/>
          <w:lang w:eastAsia="pt-BR"/>
        </w:rPr>
        <w:t xml:space="preserve">, um corredor expresso do BRT com o objetivo de melhorar a conectividade entre a Zona Oeste e o Centro do Rio. </w:t>
      </w:r>
      <w:r w:rsidR="003B1F00">
        <w:rPr>
          <w:rFonts w:eastAsia="Times New Roman"/>
          <w:lang w:eastAsia="pt-BR"/>
        </w:rPr>
        <w:t xml:space="preserve"> O corredor</w:t>
      </w:r>
      <w:r w:rsidR="00F95B08" w:rsidRPr="00F9429F">
        <w:rPr>
          <w:rFonts w:eastAsia="Times New Roman"/>
          <w:lang w:eastAsia="pt-BR"/>
        </w:rPr>
        <w:t xml:space="preserve"> Transbrasil, com 26 quilômetros de extensão, </w:t>
      </w:r>
      <w:r w:rsidR="003B1F00">
        <w:rPr>
          <w:rFonts w:eastAsia="Times New Roman"/>
          <w:lang w:eastAsia="pt-BR"/>
        </w:rPr>
        <w:t>que conecta</w:t>
      </w:r>
      <w:r w:rsidR="00F95B08" w:rsidRPr="00F9429F">
        <w:rPr>
          <w:rFonts w:eastAsia="Times New Roman"/>
          <w:lang w:eastAsia="pt-BR"/>
        </w:rPr>
        <w:t xml:space="preserve"> Deodoro ao Centro, tem como principal objetivo reduzir em até 50% o tempo de deslocamento, atendendo até 250 mil pessoas por dia até 2030. </w:t>
      </w:r>
      <w:r w:rsidR="00721256" w:rsidRPr="00F9429F">
        <w:rPr>
          <w:rFonts w:eastAsia="Times New Roman"/>
          <w:lang w:eastAsia="pt-BR"/>
        </w:rPr>
        <w:t>O</w:t>
      </w:r>
      <w:r w:rsidR="00F95B08" w:rsidRPr="00F9429F">
        <w:rPr>
          <w:rFonts w:eastAsia="Times New Roman"/>
          <w:lang w:eastAsia="pt-BR"/>
        </w:rPr>
        <w:t xml:space="preserve"> corredor foi enriquecido com o </w:t>
      </w:r>
      <w:r w:rsidR="00F95B08" w:rsidRPr="00F9429F">
        <w:rPr>
          <w:rFonts w:eastAsia="Times New Roman"/>
          <w:b/>
          <w:bCs/>
          <w:lang w:eastAsia="pt-BR"/>
        </w:rPr>
        <w:t>maior corredor de arte urbana da América Latina</w:t>
      </w:r>
      <w:r w:rsidR="00F95B08" w:rsidRPr="00F9429F">
        <w:rPr>
          <w:rFonts w:eastAsia="Times New Roman"/>
          <w:lang w:eastAsia="pt-BR"/>
        </w:rPr>
        <w:t xml:space="preserve">, o projeto </w:t>
      </w:r>
      <w:r w:rsidR="00F95B08" w:rsidRPr="00F9429F">
        <w:rPr>
          <w:rFonts w:eastAsia="Times New Roman"/>
          <w:b/>
          <w:bCs/>
          <w:lang w:eastAsia="pt-BR"/>
        </w:rPr>
        <w:t>Cores da Brasil</w:t>
      </w:r>
      <w:r w:rsidR="00F95B08" w:rsidRPr="00F9429F">
        <w:rPr>
          <w:rFonts w:eastAsia="Times New Roman"/>
          <w:lang w:eastAsia="pt-BR"/>
        </w:rPr>
        <w:t xml:space="preserve">, que utiliza as estações, passarelas e viadutos do BRT como telas para mais de 13 artistas, </w:t>
      </w:r>
    </w:p>
    <w:p w14:paraId="4460200C" w14:textId="54E21EBE" w:rsidR="0012210D" w:rsidRDefault="00AF2454" w:rsidP="00F95B08">
      <w:pPr>
        <w:suppressAutoHyphens w:val="0"/>
        <w:spacing w:before="100" w:beforeAutospacing="1" w:after="100" w:afterAutospacing="1" w:line="240" w:lineRule="auto"/>
        <w:ind w:firstLine="709"/>
        <w:jc w:val="both"/>
        <w:rPr>
          <w:rFonts w:eastAsia="Times New Roman"/>
          <w:highlight w:val="yellow"/>
          <w:lang w:eastAsia="pt-BR"/>
        </w:rPr>
      </w:pPr>
      <w:r>
        <w:rPr>
          <w:rFonts w:eastAsia="Times New Roman"/>
          <w:noProof/>
          <w:highlight w:val="yellow"/>
          <w:lang w:eastAsia="pt-BR"/>
        </w:rPr>
        <w:drawing>
          <wp:anchor distT="0" distB="0" distL="114300" distR="114300" simplePos="0" relativeHeight="251693056" behindDoc="0" locked="0" layoutInCell="1" allowOverlap="1" wp14:anchorId="686A5DBB" wp14:editId="640F3A66">
            <wp:simplePos x="0" y="0"/>
            <wp:positionH relativeFrom="column">
              <wp:posOffset>2786380</wp:posOffset>
            </wp:positionH>
            <wp:positionV relativeFrom="paragraph">
              <wp:posOffset>195580</wp:posOffset>
            </wp:positionV>
            <wp:extent cx="3136265" cy="2091573"/>
            <wp:effectExtent l="0" t="0" r="6985" b="4445"/>
            <wp:wrapNone/>
            <wp:docPr id="143644234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36265" cy="2091573"/>
                    </a:xfrm>
                    <a:prstGeom prst="rect">
                      <a:avLst/>
                    </a:prstGeom>
                    <a:noFill/>
                  </pic:spPr>
                </pic:pic>
              </a:graphicData>
            </a:graphic>
            <wp14:sizeRelH relativeFrom="margin">
              <wp14:pctWidth>0</wp14:pctWidth>
            </wp14:sizeRelH>
            <wp14:sizeRelV relativeFrom="margin">
              <wp14:pctHeight>0</wp14:pctHeight>
            </wp14:sizeRelV>
          </wp:anchor>
        </w:drawing>
      </w:r>
    </w:p>
    <w:p w14:paraId="254BCB5F" w14:textId="4C7601F3" w:rsidR="0012210D" w:rsidRDefault="0012210D" w:rsidP="00F95B08">
      <w:pPr>
        <w:suppressAutoHyphens w:val="0"/>
        <w:spacing w:before="100" w:beforeAutospacing="1" w:after="100" w:afterAutospacing="1" w:line="240" w:lineRule="auto"/>
        <w:ind w:firstLine="709"/>
        <w:jc w:val="both"/>
        <w:rPr>
          <w:rFonts w:eastAsia="Times New Roman"/>
          <w:highlight w:val="yellow"/>
          <w:lang w:eastAsia="pt-BR"/>
        </w:rPr>
      </w:pPr>
    </w:p>
    <w:p w14:paraId="27ED9987" w14:textId="27596DAE" w:rsidR="0012210D" w:rsidRDefault="0012210D" w:rsidP="00F95B08">
      <w:pPr>
        <w:suppressAutoHyphens w:val="0"/>
        <w:spacing w:before="100" w:beforeAutospacing="1" w:after="100" w:afterAutospacing="1" w:line="240" w:lineRule="auto"/>
        <w:ind w:firstLine="709"/>
        <w:jc w:val="both"/>
        <w:rPr>
          <w:rFonts w:eastAsia="Times New Roman"/>
          <w:highlight w:val="yellow"/>
          <w:lang w:eastAsia="pt-BR"/>
        </w:rPr>
      </w:pPr>
    </w:p>
    <w:p w14:paraId="11F73422" w14:textId="57848CE1" w:rsidR="00320047" w:rsidRDefault="00320047" w:rsidP="00F95B08">
      <w:pPr>
        <w:suppressAutoHyphens w:val="0"/>
        <w:spacing w:before="100" w:beforeAutospacing="1" w:after="100" w:afterAutospacing="1" w:line="240" w:lineRule="auto"/>
        <w:ind w:firstLine="709"/>
        <w:jc w:val="both"/>
        <w:rPr>
          <w:rFonts w:eastAsia="Times New Roman"/>
          <w:highlight w:val="yellow"/>
          <w:lang w:eastAsia="pt-BR"/>
        </w:rPr>
      </w:pPr>
    </w:p>
    <w:p w14:paraId="0173B26F" w14:textId="3BA53F72"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331AE631" w14:textId="3950BA6A"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2F1F31D0" w14:textId="547EB424"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0A3DD5A0" w14:textId="624F7987" w:rsidR="00F95B08" w:rsidRDefault="00AF2454" w:rsidP="00F95B08">
      <w:pPr>
        <w:suppressAutoHyphens w:val="0"/>
        <w:spacing w:before="100" w:beforeAutospacing="1" w:after="100" w:afterAutospacing="1" w:line="240" w:lineRule="auto"/>
        <w:ind w:firstLine="709"/>
        <w:jc w:val="both"/>
        <w:rPr>
          <w:rFonts w:eastAsia="Times New Roman"/>
          <w:lang w:eastAsia="pt-BR"/>
        </w:rPr>
      </w:pPr>
      <w:r>
        <w:rPr>
          <w:rFonts w:eastAsia="Times New Roman"/>
          <w:noProof/>
          <w:lang w:eastAsia="pt-BR"/>
        </w:rPr>
        <w:drawing>
          <wp:anchor distT="0" distB="0" distL="114300" distR="114300" simplePos="0" relativeHeight="251695104" behindDoc="0" locked="0" layoutInCell="1" allowOverlap="1" wp14:anchorId="414EDD63" wp14:editId="4FCF702C">
            <wp:simplePos x="0" y="0"/>
            <wp:positionH relativeFrom="margin">
              <wp:posOffset>2891155</wp:posOffset>
            </wp:positionH>
            <wp:positionV relativeFrom="paragraph">
              <wp:posOffset>1049655</wp:posOffset>
            </wp:positionV>
            <wp:extent cx="2726055" cy="2040967"/>
            <wp:effectExtent l="0" t="0" r="0" b="0"/>
            <wp:wrapNone/>
            <wp:docPr id="198451872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26055" cy="2040967"/>
                    </a:xfrm>
                    <a:prstGeom prst="rect">
                      <a:avLst/>
                    </a:prstGeom>
                    <a:noFill/>
                  </pic:spPr>
                </pic:pic>
              </a:graphicData>
            </a:graphic>
            <wp14:sizeRelH relativeFrom="margin">
              <wp14:pctWidth>0</wp14:pctWidth>
            </wp14:sizeRelH>
            <wp14:sizeRelV relativeFrom="margin">
              <wp14:pctHeight>0</wp14:pctHeight>
            </wp14:sizeRelV>
          </wp:anchor>
        </w:drawing>
      </w:r>
      <w:r>
        <w:rPr>
          <w:rFonts w:eastAsia="Times New Roman"/>
          <w:noProof/>
          <w:highlight w:val="yellow"/>
          <w:lang w:eastAsia="pt-BR"/>
        </w:rPr>
        <w:drawing>
          <wp:anchor distT="0" distB="0" distL="114300" distR="114300" simplePos="0" relativeHeight="251694080" behindDoc="0" locked="0" layoutInCell="1" allowOverlap="1" wp14:anchorId="02FA00F5" wp14:editId="304E884B">
            <wp:simplePos x="0" y="0"/>
            <wp:positionH relativeFrom="column">
              <wp:posOffset>-441960</wp:posOffset>
            </wp:positionH>
            <wp:positionV relativeFrom="paragraph">
              <wp:posOffset>1196564</wp:posOffset>
            </wp:positionV>
            <wp:extent cx="3065780" cy="1721654"/>
            <wp:effectExtent l="0" t="0" r="1270" b="0"/>
            <wp:wrapNone/>
            <wp:docPr id="130197547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68385" cy="1723117"/>
                    </a:xfrm>
                    <a:prstGeom prst="rect">
                      <a:avLst/>
                    </a:prstGeom>
                    <a:noFill/>
                  </pic:spPr>
                </pic:pic>
              </a:graphicData>
            </a:graphic>
            <wp14:sizeRelH relativeFrom="margin">
              <wp14:pctWidth>0</wp14:pctWidth>
            </wp14:sizeRelH>
            <wp14:sizeRelV relativeFrom="margin">
              <wp14:pctHeight>0</wp14:pctHeight>
            </wp14:sizeRelV>
          </wp:anchor>
        </w:drawing>
      </w:r>
      <w:r w:rsidR="00F95B08" w:rsidRPr="00F9429F">
        <w:rPr>
          <w:rFonts w:eastAsia="Times New Roman"/>
          <w:lang w:eastAsia="pt-BR"/>
        </w:rPr>
        <w:t xml:space="preserve">No campo da </w:t>
      </w:r>
      <w:r w:rsidR="00F95B08" w:rsidRPr="00F9429F">
        <w:rPr>
          <w:rFonts w:eastAsia="Times New Roman"/>
          <w:b/>
          <w:bCs/>
          <w:lang w:eastAsia="pt-BR"/>
        </w:rPr>
        <w:t>reurbanização das localidades</w:t>
      </w:r>
      <w:r w:rsidR="00F95B08" w:rsidRPr="00F9429F">
        <w:rPr>
          <w:rFonts w:eastAsia="Times New Roman"/>
          <w:lang w:eastAsia="pt-BR"/>
        </w:rPr>
        <w:t xml:space="preserve">, a </w:t>
      </w:r>
      <w:r w:rsidR="00721256" w:rsidRPr="00F9429F">
        <w:rPr>
          <w:rFonts w:eastAsia="Times New Roman"/>
          <w:lang w:eastAsia="pt-BR"/>
        </w:rPr>
        <w:t>SMI</w:t>
      </w:r>
      <w:r w:rsidR="00F95B08" w:rsidRPr="00F9429F">
        <w:rPr>
          <w:rFonts w:eastAsia="Times New Roman"/>
          <w:lang w:eastAsia="pt-BR"/>
        </w:rPr>
        <w:t xml:space="preserve"> seguiu com o Programa Bairro Maravilha, que contempla obras de drenagem, pavimentação, calçamento e acessibilidade. Com um investimento de mais de R$ 1,1 bilhão, </w:t>
      </w:r>
      <w:r w:rsidR="005F4E7B">
        <w:rPr>
          <w:rFonts w:eastAsia="Times New Roman"/>
          <w:lang w:eastAsia="pt-BR"/>
        </w:rPr>
        <w:t>40</w:t>
      </w:r>
      <w:r w:rsidR="00F95B08" w:rsidRPr="00F9429F">
        <w:rPr>
          <w:rFonts w:eastAsia="Times New Roman"/>
          <w:lang w:eastAsia="pt-BR"/>
        </w:rPr>
        <w:t xml:space="preserve"> localidades da Zona Oeste, como Sítio do Coronel e Guaratibinha, foram entregues reurbanizadas. O programa continua em andamento em 29 localidades da Zona Oeste e 18 da Zona Norte, beneficiando bairros como Rocha Miranda, Bonsucesso e Ramos.</w:t>
      </w:r>
    </w:p>
    <w:p w14:paraId="591F32F2" w14:textId="48B4FCB5" w:rsidR="0018367B" w:rsidRPr="00F9429F" w:rsidRDefault="0018367B" w:rsidP="00F95B08">
      <w:pPr>
        <w:suppressAutoHyphens w:val="0"/>
        <w:spacing w:before="100" w:beforeAutospacing="1" w:after="100" w:afterAutospacing="1" w:line="240" w:lineRule="auto"/>
        <w:ind w:firstLine="709"/>
        <w:jc w:val="both"/>
        <w:rPr>
          <w:rFonts w:eastAsia="Times New Roman"/>
          <w:lang w:eastAsia="pt-BR"/>
        </w:rPr>
      </w:pPr>
    </w:p>
    <w:p w14:paraId="3DA01903" w14:textId="0B38677E"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1026353A" w14:textId="2954290F"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0CC5DEB3" w14:textId="7EB4B9F6"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145F0583" w14:textId="6D5B99BA"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0139022B" w14:textId="65F3D672" w:rsidR="00F95B08" w:rsidRPr="00F9429F" w:rsidRDefault="00F95B08" w:rsidP="00F95B08">
      <w:p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lang w:eastAsia="pt-BR"/>
        </w:rPr>
        <w:lastRenderedPageBreak/>
        <w:t xml:space="preserve">Outro projeto significativo é o </w:t>
      </w:r>
      <w:r w:rsidRPr="00F9429F">
        <w:rPr>
          <w:rFonts w:eastAsia="Times New Roman"/>
          <w:b/>
          <w:bCs/>
          <w:lang w:eastAsia="pt-BR"/>
        </w:rPr>
        <w:t>Parque Piedade</w:t>
      </w:r>
      <w:r w:rsidRPr="00F9429F">
        <w:rPr>
          <w:rFonts w:eastAsia="Times New Roman"/>
          <w:lang w:eastAsia="pt-BR"/>
        </w:rPr>
        <w:t>, que está tomando forma após a demolição dos prédios da antiga Universidade Gama Filho e do Colégio Piedade. Com 18 mil metros quadrados, o parque trará novos espaços de lazer e convivência para os moradores da Zona Norte, incluindo uma cachoeira artificial, praça molhada, horta urbana, além de um campo de futebol, Skate Park, parquinho infantil, quadra de areia e espaço para feiras e eventos. A revitalização do entorno também inclui melhorias na pavimentação, iluminação e sinalização, com um investimento de cerca de R$ 58 milhões.</w:t>
      </w:r>
    </w:p>
    <w:p w14:paraId="16DA651C" w14:textId="5676BB0A" w:rsidR="00CC20A2" w:rsidRDefault="00AF2454" w:rsidP="00F95B08">
      <w:pPr>
        <w:suppressAutoHyphens w:val="0"/>
        <w:spacing w:before="100" w:beforeAutospacing="1" w:after="100" w:afterAutospacing="1" w:line="240" w:lineRule="auto"/>
        <w:ind w:firstLine="709"/>
        <w:jc w:val="both"/>
        <w:rPr>
          <w:rFonts w:eastAsia="Times New Roman"/>
          <w:highlight w:val="yellow"/>
          <w:lang w:eastAsia="pt-BR"/>
        </w:rPr>
      </w:pPr>
      <w:r>
        <w:rPr>
          <w:rFonts w:eastAsia="Times New Roman"/>
          <w:noProof/>
          <w:highlight w:val="yellow"/>
          <w:lang w:eastAsia="pt-BR"/>
        </w:rPr>
        <w:drawing>
          <wp:anchor distT="0" distB="0" distL="114300" distR="114300" simplePos="0" relativeHeight="251696128" behindDoc="0" locked="0" layoutInCell="1" allowOverlap="1" wp14:anchorId="6980A39E" wp14:editId="73E9B59F">
            <wp:simplePos x="0" y="0"/>
            <wp:positionH relativeFrom="margin">
              <wp:align>center</wp:align>
            </wp:positionH>
            <wp:positionV relativeFrom="paragraph">
              <wp:posOffset>11430</wp:posOffset>
            </wp:positionV>
            <wp:extent cx="4690533" cy="2638425"/>
            <wp:effectExtent l="0" t="0" r="0" b="0"/>
            <wp:wrapNone/>
            <wp:docPr id="1435941196"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90533" cy="2638425"/>
                    </a:xfrm>
                    <a:prstGeom prst="rect">
                      <a:avLst/>
                    </a:prstGeom>
                    <a:noFill/>
                  </pic:spPr>
                </pic:pic>
              </a:graphicData>
            </a:graphic>
            <wp14:sizeRelH relativeFrom="margin">
              <wp14:pctWidth>0</wp14:pctWidth>
            </wp14:sizeRelH>
            <wp14:sizeRelV relativeFrom="margin">
              <wp14:pctHeight>0</wp14:pctHeight>
            </wp14:sizeRelV>
          </wp:anchor>
        </w:drawing>
      </w:r>
    </w:p>
    <w:p w14:paraId="7A14FE33" w14:textId="2D2F0ACD"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5CE2669D" w14:textId="3C5ABF82"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0A33FEDF" w14:textId="1EE49115"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39AA2CB9" w14:textId="3DC5FD9D"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39BCA7CB" w14:textId="1CDF13D1"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1AE84326" w14:textId="68E98350"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47213395" w14:textId="00176D41" w:rsidR="00CC20A2" w:rsidRDefault="00CC20A2" w:rsidP="00F95B08">
      <w:pPr>
        <w:suppressAutoHyphens w:val="0"/>
        <w:spacing w:before="100" w:beforeAutospacing="1" w:after="100" w:afterAutospacing="1" w:line="240" w:lineRule="auto"/>
        <w:ind w:firstLine="709"/>
        <w:jc w:val="both"/>
        <w:rPr>
          <w:rFonts w:eastAsia="Times New Roman"/>
          <w:highlight w:val="yellow"/>
          <w:lang w:eastAsia="pt-BR"/>
        </w:rPr>
      </w:pPr>
    </w:p>
    <w:p w14:paraId="7BAAEF5B" w14:textId="29839BAC"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0314E815" w14:textId="20E6B02C" w:rsidR="00F95B08" w:rsidRPr="00F9429F" w:rsidRDefault="00F95B08" w:rsidP="00E229C1">
      <w:pPr>
        <w:tabs>
          <w:tab w:val="left" w:pos="1187"/>
        </w:tabs>
        <w:suppressAutoHyphens w:val="0"/>
        <w:spacing w:before="100" w:beforeAutospacing="1" w:after="100" w:afterAutospacing="1" w:line="240" w:lineRule="auto"/>
        <w:ind w:firstLine="709"/>
        <w:jc w:val="both"/>
        <w:rPr>
          <w:rFonts w:eastAsia="Times New Roman"/>
          <w:lang w:eastAsia="pt-BR"/>
        </w:rPr>
      </w:pPr>
      <w:r w:rsidRPr="00F9429F">
        <w:rPr>
          <w:rFonts w:eastAsia="Times New Roman"/>
          <w:lang w:eastAsia="pt-BR"/>
        </w:rPr>
        <w:t xml:space="preserve">A revitalização do </w:t>
      </w:r>
      <w:r w:rsidRPr="00F9429F">
        <w:rPr>
          <w:rFonts w:eastAsia="Times New Roman"/>
          <w:b/>
          <w:bCs/>
          <w:lang w:eastAsia="pt-BR"/>
        </w:rPr>
        <w:t>Terminal BRT Curral Falso</w:t>
      </w:r>
      <w:r w:rsidRPr="00F9429F">
        <w:rPr>
          <w:rFonts w:eastAsia="Times New Roman"/>
          <w:lang w:eastAsia="pt-BR"/>
        </w:rPr>
        <w:t xml:space="preserve">, que terá 19,8 mil metros quadrados, também é um destaque. A nova </w:t>
      </w:r>
      <w:r w:rsidR="00F9429F" w:rsidRPr="00F9429F">
        <w:rPr>
          <w:rFonts w:eastAsia="Times New Roman"/>
          <w:lang w:eastAsia="pt-BR"/>
        </w:rPr>
        <w:t>estrutura é</w:t>
      </w:r>
      <w:r w:rsidR="00232939" w:rsidRPr="00F9429F">
        <w:rPr>
          <w:rFonts w:eastAsia="Times New Roman"/>
          <w:lang w:eastAsia="pt-BR"/>
        </w:rPr>
        <w:t xml:space="preserve"> </w:t>
      </w:r>
      <w:r w:rsidRPr="00F9429F">
        <w:rPr>
          <w:rFonts w:eastAsia="Times New Roman"/>
          <w:lang w:eastAsia="pt-BR"/>
        </w:rPr>
        <w:t>61 vezes maior que a antiga estação e conta com passarelas de acesso, bicicletário e diversas melhorias nos sistemas viários e drenagem ao redor. O projeto f</w:t>
      </w:r>
      <w:r w:rsidR="00232939" w:rsidRPr="00F9429F">
        <w:rPr>
          <w:rFonts w:eastAsia="Times New Roman"/>
          <w:lang w:eastAsia="pt-BR"/>
        </w:rPr>
        <w:t>e</w:t>
      </w:r>
      <w:r w:rsidRPr="00F9429F">
        <w:rPr>
          <w:rFonts w:eastAsia="Times New Roman"/>
          <w:lang w:eastAsia="pt-BR"/>
        </w:rPr>
        <w:t>z parte do processo de modernização do sistema BRT Transoeste, que visa proporcionar mais conforto e comodidade aos passageiros.</w:t>
      </w:r>
    </w:p>
    <w:p w14:paraId="5DD4F7ED" w14:textId="7537CFD3" w:rsidR="00D427AD" w:rsidRDefault="00AF2454" w:rsidP="00F95B08">
      <w:pPr>
        <w:suppressAutoHyphens w:val="0"/>
        <w:spacing w:before="100" w:beforeAutospacing="1" w:after="100" w:afterAutospacing="1" w:line="240" w:lineRule="auto"/>
        <w:ind w:firstLine="709"/>
        <w:jc w:val="both"/>
        <w:rPr>
          <w:rFonts w:eastAsia="Times New Roman"/>
          <w:highlight w:val="yellow"/>
          <w:lang w:eastAsia="pt-BR"/>
        </w:rPr>
      </w:pPr>
      <w:r>
        <w:rPr>
          <w:rFonts w:eastAsia="Times New Roman"/>
          <w:noProof/>
          <w:highlight w:val="yellow"/>
          <w:lang w:eastAsia="pt-BR"/>
        </w:rPr>
        <w:drawing>
          <wp:anchor distT="0" distB="0" distL="114300" distR="114300" simplePos="0" relativeHeight="251697152" behindDoc="0" locked="0" layoutInCell="1" allowOverlap="1" wp14:anchorId="2E75EED4" wp14:editId="7E183928">
            <wp:simplePos x="0" y="0"/>
            <wp:positionH relativeFrom="column">
              <wp:posOffset>329565</wp:posOffset>
            </wp:positionH>
            <wp:positionV relativeFrom="paragraph">
              <wp:posOffset>27305</wp:posOffset>
            </wp:positionV>
            <wp:extent cx="4714423" cy="2655862"/>
            <wp:effectExtent l="0" t="0" r="0" b="0"/>
            <wp:wrapNone/>
            <wp:docPr id="624844741"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26049" cy="2662412"/>
                    </a:xfrm>
                    <a:prstGeom prst="rect">
                      <a:avLst/>
                    </a:prstGeom>
                    <a:noFill/>
                  </pic:spPr>
                </pic:pic>
              </a:graphicData>
            </a:graphic>
            <wp14:sizeRelH relativeFrom="margin">
              <wp14:pctWidth>0</wp14:pctWidth>
            </wp14:sizeRelH>
            <wp14:sizeRelV relativeFrom="margin">
              <wp14:pctHeight>0</wp14:pctHeight>
            </wp14:sizeRelV>
          </wp:anchor>
        </w:drawing>
      </w:r>
    </w:p>
    <w:p w14:paraId="5D20D2D1" w14:textId="5FF921E6"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14B0C07A" w14:textId="78C86D64"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0AF055E3" w14:textId="628A2B24"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5E08C1B7" w14:textId="56DCF1DF"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0F1EE062" w14:textId="77777777" w:rsidR="00E229C1" w:rsidRDefault="00E229C1" w:rsidP="00F95B08">
      <w:pPr>
        <w:suppressAutoHyphens w:val="0"/>
        <w:spacing w:before="100" w:beforeAutospacing="1" w:after="100" w:afterAutospacing="1" w:line="240" w:lineRule="auto"/>
        <w:ind w:firstLine="709"/>
        <w:jc w:val="both"/>
        <w:rPr>
          <w:rFonts w:eastAsia="Times New Roman"/>
          <w:highlight w:val="yellow"/>
          <w:lang w:eastAsia="pt-BR"/>
        </w:rPr>
      </w:pPr>
    </w:p>
    <w:p w14:paraId="42495B1C" w14:textId="210DD20F"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10DF52FD" w14:textId="21836D8F"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4EA7FBE0" w14:textId="1A0E22EF" w:rsidR="00D427AD" w:rsidRDefault="00D427AD" w:rsidP="00F95B08">
      <w:pPr>
        <w:suppressAutoHyphens w:val="0"/>
        <w:spacing w:before="100" w:beforeAutospacing="1" w:after="100" w:afterAutospacing="1" w:line="240" w:lineRule="auto"/>
        <w:ind w:firstLine="709"/>
        <w:jc w:val="both"/>
        <w:rPr>
          <w:rFonts w:eastAsia="Times New Roman"/>
          <w:highlight w:val="yellow"/>
          <w:lang w:eastAsia="pt-BR"/>
        </w:rPr>
      </w:pPr>
    </w:p>
    <w:p w14:paraId="34454243" w14:textId="57A41B76" w:rsidR="00D427AD" w:rsidRPr="00F9429F" w:rsidRDefault="00D427AD" w:rsidP="00F95B08">
      <w:pPr>
        <w:suppressAutoHyphens w:val="0"/>
        <w:spacing w:before="100" w:beforeAutospacing="1" w:after="100" w:afterAutospacing="1" w:line="240" w:lineRule="auto"/>
        <w:ind w:firstLine="709"/>
        <w:jc w:val="both"/>
      </w:pPr>
      <w:r w:rsidRPr="00F9429F">
        <w:rPr>
          <w:rFonts w:eastAsia="Times New Roman"/>
          <w:noProof/>
          <w:lang w:eastAsia="pt-BR"/>
        </w:rPr>
        <w:drawing>
          <wp:anchor distT="0" distB="0" distL="114300" distR="114300" simplePos="0" relativeHeight="251686912" behindDoc="0" locked="0" layoutInCell="1" allowOverlap="1" wp14:anchorId="395B036D" wp14:editId="75AD38F1">
            <wp:simplePos x="0" y="0"/>
            <wp:positionH relativeFrom="column">
              <wp:posOffset>909598</wp:posOffset>
            </wp:positionH>
            <wp:positionV relativeFrom="paragraph">
              <wp:posOffset>1902995</wp:posOffset>
            </wp:positionV>
            <wp:extent cx="3540557" cy="2327068"/>
            <wp:effectExtent l="0" t="0" r="3175" b="0"/>
            <wp:wrapNone/>
            <wp:docPr id="3683012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301234" name=""/>
                    <pic:cNvPicPr/>
                  </pic:nvPicPr>
                  <pic:blipFill>
                    <a:blip r:embed="rId33">
                      <a:extLst>
                        <a:ext uri="{28A0092B-C50C-407E-A947-70E740481C1C}">
                          <a14:useLocalDpi xmlns:a14="http://schemas.microsoft.com/office/drawing/2010/main" val="0"/>
                        </a:ext>
                      </a:extLst>
                    </a:blip>
                    <a:stretch>
                      <a:fillRect/>
                    </a:stretch>
                  </pic:blipFill>
                  <pic:spPr>
                    <a:xfrm>
                      <a:off x="0" y="0"/>
                      <a:ext cx="3543470" cy="2328982"/>
                    </a:xfrm>
                    <a:prstGeom prst="rect">
                      <a:avLst/>
                    </a:prstGeom>
                  </pic:spPr>
                </pic:pic>
              </a:graphicData>
            </a:graphic>
            <wp14:sizeRelH relativeFrom="margin">
              <wp14:pctWidth>0</wp14:pctWidth>
            </wp14:sizeRelH>
            <wp14:sizeRelV relativeFrom="margin">
              <wp14:pctHeight>0</wp14:pctHeight>
            </wp14:sizeRelV>
          </wp:anchor>
        </w:drawing>
      </w:r>
      <w:r w:rsidR="00F9429F" w:rsidRPr="00F9429F">
        <w:t>Em 2024</w:t>
      </w:r>
      <w:r w:rsidRPr="00F9429F">
        <w:t xml:space="preserve">, </w:t>
      </w:r>
      <w:r w:rsidR="00F9429F" w:rsidRPr="00F9429F">
        <w:t>a SMI</w:t>
      </w:r>
      <w:r w:rsidRPr="00F9429F">
        <w:t xml:space="preserve"> com a Interveniência da RIO-</w:t>
      </w:r>
      <w:r w:rsidR="00F9429F" w:rsidRPr="00F9429F">
        <w:t>URBE concluiu</w:t>
      </w:r>
      <w:r w:rsidRPr="00F9429F">
        <w:t xml:space="preserve"> uma fase importante do programa Morar Carioca do Aço, com a entrega de </w:t>
      </w:r>
      <w:r w:rsidR="00407A1E" w:rsidRPr="00F9429F">
        <w:t>96</w:t>
      </w:r>
      <w:r w:rsidRPr="00F9429F">
        <w:t xml:space="preserve"> apartamentos para famílias. Este programa contempla um total de 704 unidades habitacionais em 44 prédios que beneficiarão </w:t>
      </w:r>
      <w:r w:rsidRPr="00F9429F">
        <w:lastRenderedPageBreak/>
        <w:t>aproximadamente 4 mil pessoas, representando um investimento de mais de R$ 240 milhões na urbanização de uma área de 195 mil metros quadrados na Zona Oeste, um dos locais mais carentes da cidade. As unidades são compostas por dois quartos, sala, cozinha e banheiro, com apartamentos acessíveis no térreo. Juntamente com as moradias, estão sendo realizadas melhorias significativas no entorno, como a reurbanização da Rua São Gomário, pavimentação de vias, instalação de ciclovias, ampliação da rede de abastecimento de água e esgoto, além de uma área de lazer com praças, quadras e pista de skate.</w:t>
      </w:r>
    </w:p>
    <w:p w14:paraId="4122082E" w14:textId="68FD0D30" w:rsidR="00B55C27" w:rsidRDefault="00B55C27" w:rsidP="00F95B08">
      <w:pPr>
        <w:suppressAutoHyphens w:val="0"/>
        <w:spacing w:before="100" w:beforeAutospacing="1" w:after="100" w:afterAutospacing="1" w:line="240" w:lineRule="auto"/>
        <w:ind w:firstLine="709"/>
        <w:jc w:val="both"/>
        <w:rPr>
          <w:highlight w:val="yellow"/>
        </w:rPr>
      </w:pPr>
      <w:r w:rsidRPr="00B55C27">
        <w:drawing>
          <wp:anchor distT="0" distB="0" distL="114300" distR="114300" simplePos="0" relativeHeight="251688960" behindDoc="0" locked="0" layoutInCell="1" allowOverlap="1" wp14:anchorId="13631341" wp14:editId="027B2221">
            <wp:simplePos x="0" y="0"/>
            <wp:positionH relativeFrom="column">
              <wp:posOffset>910590</wp:posOffset>
            </wp:positionH>
            <wp:positionV relativeFrom="paragraph">
              <wp:posOffset>10795</wp:posOffset>
            </wp:positionV>
            <wp:extent cx="4199255" cy="2764155"/>
            <wp:effectExtent l="0" t="0" r="0" b="0"/>
            <wp:wrapNone/>
            <wp:docPr id="18469764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976491" name=""/>
                    <pic:cNvPicPr/>
                  </pic:nvPicPr>
                  <pic:blipFill>
                    <a:blip r:embed="rId34">
                      <a:extLst>
                        <a:ext uri="{28A0092B-C50C-407E-A947-70E740481C1C}">
                          <a14:useLocalDpi xmlns:a14="http://schemas.microsoft.com/office/drawing/2010/main" val="0"/>
                        </a:ext>
                      </a:extLst>
                    </a:blip>
                    <a:stretch>
                      <a:fillRect/>
                    </a:stretch>
                  </pic:blipFill>
                  <pic:spPr>
                    <a:xfrm>
                      <a:off x="0" y="0"/>
                      <a:ext cx="4199255" cy="2764155"/>
                    </a:xfrm>
                    <a:prstGeom prst="rect">
                      <a:avLst/>
                    </a:prstGeom>
                  </pic:spPr>
                </pic:pic>
              </a:graphicData>
            </a:graphic>
            <wp14:sizeRelH relativeFrom="margin">
              <wp14:pctWidth>0</wp14:pctWidth>
            </wp14:sizeRelH>
            <wp14:sizeRelV relativeFrom="margin">
              <wp14:pctHeight>0</wp14:pctHeight>
            </wp14:sizeRelV>
          </wp:anchor>
        </w:drawing>
      </w:r>
    </w:p>
    <w:p w14:paraId="1D4A3F12" w14:textId="0A6C4B89" w:rsidR="00B55C27" w:rsidRDefault="00B55C27" w:rsidP="00F95B08">
      <w:pPr>
        <w:suppressAutoHyphens w:val="0"/>
        <w:spacing w:before="100" w:beforeAutospacing="1" w:after="100" w:afterAutospacing="1" w:line="240" w:lineRule="auto"/>
        <w:ind w:firstLine="709"/>
        <w:jc w:val="both"/>
        <w:rPr>
          <w:highlight w:val="yellow"/>
        </w:rPr>
      </w:pPr>
    </w:p>
    <w:p w14:paraId="0A52C7B9" w14:textId="52C84EB2" w:rsidR="00B55C27" w:rsidRDefault="00B55C27" w:rsidP="00F95B08">
      <w:pPr>
        <w:suppressAutoHyphens w:val="0"/>
        <w:spacing w:before="100" w:beforeAutospacing="1" w:after="100" w:afterAutospacing="1" w:line="240" w:lineRule="auto"/>
        <w:ind w:firstLine="709"/>
        <w:jc w:val="both"/>
        <w:rPr>
          <w:highlight w:val="yellow"/>
        </w:rPr>
      </w:pPr>
    </w:p>
    <w:p w14:paraId="29D025DC" w14:textId="5023F757" w:rsidR="00B55C27" w:rsidRDefault="00B55C27" w:rsidP="00F95B08">
      <w:pPr>
        <w:suppressAutoHyphens w:val="0"/>
        <w:spacing w:before="100" w:beforeAutospacing="1" w:after="100" w:afterAutospacing="1" w:line="240" w:lineRule="auto"/>
        <w:ind w:firstLine="709"/>
        <w:jc w:val="both"/>
        <w:rPr>
          <w:highlight w:val="yellow"/>
        </w:rPr>
      </w:pPr>
    </w:p>
    <w:p w14:paraId="60A77AA0" w14:textId="77777777" w:rsidR="00B55C27" w:rsidRDefault="00B55C27" w:rsidP="00F95B08">
      <w:pPr>
        <w:suppressAutoHyphens w:val="0"/>
        <w:spacing w:before="100" w:beforeAutospacing="1" w:after="100" w:afterAutospacing="1" w:line="240" w:lineRule="auto"/>
        <w:ind w:firstLine="709"/>
        <w:jc w:val="both"/>
        <w:rPr>
          <w:highlight w:val="yellow"/>
        </w:rPr>
      </w:pPr>
    </w:p>
    <w:p w14:paraId="7F834EBB" w14:textId="77777777" w:rsidR="00B55C27" w:rsidRDefault="00B55C27" w:rsidP="00F95B08">
      <w:pPr>
        <w:suppressAutoHyphens w:val="0"/>
        <w:spacing w:before="100" w:beforeAutospacing="1" w:after="100" w:afterAutospacing="1" w:line="240" w:lineRule="auto"/>
        <w:ind w:firstLine="709"/>
        <w:jc w:val="both"/>
        <w:rPr>
          <w:highlight w:val="yellow"/>
        </w:rPr>
      </w:pPr>
    </w:p>
    <w:p w14:paraId="52714688" w14:textId="77777777" w:rsidR="00B55C27" w:rsidRDefault="00B55C27" w:rsidP="00F95B08">
      <w:pPr>
        <w:suppressAutoHyphens w:val="0"/>
        <w:spacing w:before="100" w:beforeAutospacing="1" w:after="100" w:afterAutospacing="1" w:line="240" w:lineRule="auto"/>
        <w:ind w:firstLine="709"/>
        <w:jc w:val="both"/>
        <w:rPr>
          <w:rFonts w:eastAsia="Times New Roman"/>
          <w:highlight w:val="yellow"/>
          <w:lang w:eastAsia="pt-BR"/>
        </w:rPr>
      </w:pPr>
    </w:p>
    <w:p w14:paraId="14453485" w14:textId="77777777" w:rsidR="00B55C27" w:rsidRDefault="00B55C27" w:rsidP="00F95B08">
      <w:pPr>
        <w:suppressAutoHyphens w:val="0"/>
        <w:spacing w:before="100" w:beforeAutospacing="1" w:after="100" w:afterAutospacing="1" w:line="240" w:lineRule="auto"/>
        <w:ind w:firstLine="709"/>
        <w:jc w:val="both"/>
        <w:rPr>
          <w:rFonts w:eastAsia="Times New Roman"/>
          <w:highlight w:val="yellow"/>
          <w:lang w:eastAsia="pt-BR"/>
        </w:rPr>
      </w:pPr>
    </w:p>
    <w:p w14:paraId="7AD2B64C" w14:textId="77777777" w:rsidR="00B55C27" w:rsidRPr="00D427AD" w:rsidRDefault="00B55C27" w:rsidP="00F95B08">
      <w:pPr>
        <w:suppressAutoHyphens w:val="0"/>
        <w:spacing w:before="100" w:beforeAutospacing="1" w:after="100" w:afterAutospacing="1" w:line="240" w:lineRule="auto"/>
        <w:ind w:firstLine="709"/>
        <w:jc w:val="both"/>
        <w:rPr>
          <w:rFonts w:eastAsia="Times New Roman"/>
          <w:highlight w:val="yellow"/>
          <w:lang w:eastAsia="pt-BR"/>
        </w:rPr>
      </w:pPr>
    </w:p>
    <w:p w14:paraId="6AAAFD75" w14:textId="77777777" w:rsidR="00232939" w:rsidRPr="00F9429F" w:rsidRDefault="00232939" w:rsidP="00232939">
      <w:p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lang w:eastAsia="pt-BR"/>
        </w:rPr>
        <w:t xml:space="preserve">Ainda em 2024 diversos </w:t>
      </w:r>
      <w:r w:rsidRPr="00F9429F">
        <w:rPr>
          <w:rFonts w:eastAsia="Times New Roman"/>
          <w:b/>
          <w:bCs/>
          <w:lang w:eastAsia="pt-BR"/>
        </w:rPr>
        <w:t>certames</w:t>
      </w:r>
      <w:r w:rsidRPr="00F9429F">
        <w:rPr>
          <w:rFonts w:eastAsia="Times New Roman"/>
          <w:lang w:eastAsia="pt-BR"/>
        </w:rPr>
        <w:t xml:space="preserve"> também foram realizados para garantir a continuidade desses projetos, com a publicação de licitações importantes, como:</w:t>
      </w:r>
    </w:p>
    <w:p w14:paraId="3CCA5323" w14:textId="77777777" w:rsidR="00232939" w:rsidRPr="00F9429F" w:rsidRDefault="00232939" w:rsidP="00232939">
      <w:pPr>
        <w:numPr>
          <w:ilvl w:val="0"/>
          <w:numId w:val="22"/>
        </w:num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b/>
          <w:bCs/>
          <w:lang w:eastAsia="pt-BR"/>
        </w:rPr>
        <w:t>Tomada de Preço – TP SMI 2023 – 11</w:t>
      </w:r>
    </w:p>
    <w:p w14:paraId="38E43EA8" w14:textId="77777777" w:rsidR="00232939" w:rsidRPr="00F9429F" w:rsidRDefault="00232939" w:rsidP="00232939">
      <w:pPr>
        <w:numPr>
          <w:ilvl w:val="0"/>
          <w:numId w:val="22"/>
        </w:num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b/>
          <w:bCs/>
          <w:lang w:eastAsia="pt-BR"/>
        </w:rPr>
        <w:t>Concorrência Pública – CO SMI 2023 – 13</w:t>
      </w:r>
    </w:p>
    <w:p w14:paraId="27447DD0" w14:textId="77777777" w:rsidR="00232939" w:rsidRPr="00F9429F" w:rsidRDefault="00232939" w:rsidP="00232939">
      <w:pPr>
        <w:numPr>
          <w:ilvl w:val="0"/>
          <w:numId w:val="22"/>
        </w:num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b/>
          <w:bCs/>
          <w:lang w:eastAsia="pt-BR"/>
        </w:rPr>
        <w:t>Pregão Eletrônico – PE SMI 2024 – 01</w:t>
      </w:r>
    </w:p>
    <w:p w14:paraId="099B52AF" w14:textId="77777777" w:rsidR="00232939" w:rsidRPr="00F9429F" w:rsidRDefault="00232939" w:rsidP="00232939">
      <w:pPr>
        <w:numPr>
          <w:ilvl w:val="0"/>
          <w:numId w:val="22"/>
        </w:num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b/>
          <w:bCs/>
          <w:lang w:eastAsia="pt-BR"/>
        </w:rPr>
        <w:t>Pregão Presencial – PP SMI 2024 – 01</w:t>
      </w:r>
    </w:p>
    <w:p w14:paraId="26BFA6F1" w14:textId="77777777" w:rsidR="00232939" w:rsidRPr="00F9429F" w:rsidRDefault="00232939" w:rsidP="00232939">
      <w:pPr>
        <w:numPr>
          <w:ilvl w:val="0"/>
          <w:numId w:val="22"/>
        </w:num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b/>
          <w:bCs/>
          <w:lang w:eastAsia="pt-BR"/>
        </w:rPr>
        <w:t>Dispensa de Licitação – 02</w:t>
      </w:r>
    </w:p>
    <w:p w14:paraId="21743B34" w14:textId="77777777" w:rsidR="00232939" w:rsidRPr="00F9429F" w:rsidRDefault="00232939" w:rsidP="00232939">
      <w:pPr>
        <w:numPr>
          <w:ilvl w:val="0"/>
          <w:numId w:val="22"/>
        </w:num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b/>
          <w:bCs/>
          <w:lang w:eastAsia="pt-BR"/>
        </w:rPr>
        <w:t>Concorrência Pública – CO SMI 2024 – 21</w:t>
      </w:r>
    </w:p>
    <w:p w14:paraId="5075C46C" w14:textId="5BBBB04D" w:rsidR="00232939" w:rsidRPr="00F9429F" w:rsidRDefault="00232939" w:rsidP="00F95B08">
      <w:pPr>
        <w:suppressAutoHyphens w:val="0"/>
        <w:spacing w:before="100" w:beforeAutospacing="1" w:after="100" w:afterAutospacing="1" w:line="240" w:lineRule="auto"/>
        <w:ind w:firstLine="709"/>
        <w:jc w:val="both"/>
        <w:rPr>
          <w:rFonts w:eastAsia="Times New Roman"/>
          <w:lang w:eastAsia="pt-BR"/>
        </w:rPr>
      </w:pPr>
      <w:r w:rsidRPr="00F9429F">
        <w:rPr>
          <w:rFonts w:eastAsia="Times New Roman"/>
          <w:lang w:eastAsia="pt-BR"/>
        </w:rPr>
        <w:t>Essas licitações visam garantir a transparência e a eficiência no uso dos recursos públicos para o avanço das obras em execução e no planejamento de novos projetos que transformarão ainda mais a infraestrutura da cidade.</w:t>
      </w:r>
    </w:p>
    <w:p w14:paraId="78C1FA8D" w14:textId="7F07570D" w:rsidR="0045692E" w:rsidRPr="00F95B08" w:rsidRDefault="00232939" w:rsidP="00E44691">
      <w:pPr>
        <w:suppressAutoHyphens w:val="0"/>
        <w:spacing w:before="100" w:beforeAutospacing="1" w:after="100" w:afterAutospacing="1" w:line="240" w:lineRule="auto"/>
        <w:ind w:firstLine="709"/>
        <w:jc w:val="both"/>
        <w:rPr>
          <w:lang w:eastAsia="ar-SA"/>
        </w:rPr>
      </w:pPr>
      <w:r w:rsidRPr="00F9429F">
        <w:rPr>
          <w:rFonts w:eastAsia="Times New Roman"/>
          <w:lang w:eastAsia="pt-BR"/>
        </w:rPr>
        <w:t xml:space="preserve">Por fim, todas as </w:t>
      </w:r>
      <w:r w:rsidR="00F95B08" w:rsidRPr="00F9429F">
        <w:rPr>
          <w:rFonts w:eastAsia="Times New Roman"/>
          <w:lang w:eastAsia="pt-BR"/>
        </w:rPr>
        <w:t>obras</w:t>
      </w:r>
      <w:r w:rsidRPr="00F9429F">
        <w:rPr>
          <w:rFonts w:eastAsia="Times New Roman"/>
          <w:lang w:eastAsia="pt-BR"/>
        </w:rPr>
        <w:t xml:space="preserve"> aqui apresentadas </w:t>
      </w:r>
      <w:r w:rsidR="00F95B08" w:rsidRPr="00F9429F">
        <w:rPr>
          <w:rFonts w:eastAsia="Times New Roman"/>
          <w:lang w:eastAsia="pt-BR"/>
        </w:rPr>
        <w:t>fazem parte de um esforço contínuo da Prefeitura do Rio</w:t>
      </w:r>
      <w:r w:rsidRPr="00F9429F">
        <w:rPr>
          <w:rFonts w:eastAsia="Times New Roman"/>
          <w:lang w:eastAsia="pt-BR"/>
        </w:rPr>
        <w:t>, via SMI,</w:t>
      </w:r>
      <w:r w:rsidR="00F95B08" w:rsidRPr="00F9429F">
        <w:rPr>
          <w:rFonts w:eastAsia="Times New Roman"/>
          <w:lang w:eastAsia="pt-BR"/>
        </w:rPr>
        <w:t xml:space="preserve"> para melhorar a infraestrutura e mobilidade urbana, com destaque para a integração de diferentes modais de transporte, como o BRT, VLT e ônibus municipais. A cidade está se transformando em um espaço mais acessível, sustentável e conectado, que visa proporcionar uma melhor qualidade de vida para os seus habitantes.</w:t>
      </w:r>
    </w:p>
    <w:p w14:paraId="44B5E5CA" w14:textId="6064EAC7" w:rsidR="00663A27" w:rsidRDefault="00663A27" w:rsidP="008D50D8">
      <w:pPr>
        <w:autoSpaceDE w:val="0"/>
        <w:spacing w:before="120" w:after="120" w:line="360" w:lineRule="auto"/>
        <w:jc w:val="center"/>
      </w:pPr>
      <w:r w:rsidRPr="00F95B08">
        <w:t>Rio de Janeiro,</w:t>
      </w:r>
      <w:r w:rsidR="00F9429F">
        <w:t xml:space="preserve"> 10</w:t>
      </w:r>
      <w:r w:rsidRPr="00F95B08">
        <w:t xml:space="preserve"> de </w:t>
      </w:r>
      <w:r w:rsidR="00F9429F">
        <w:t>março</w:t>
      </w:r>
      <w:r w:rsidRPr="00F95B08">
        <w:t xml:space="preserve"> de 202</w:t>
      </w:r>
      <w:r w:rsidR="007A61B9" w:rsidRPr="00F95B08">
        <w:t>5</w:t>
      </w:r>
      <w:r w:rsidRPr="00F95B08">
        <w:t>.</w:t>
      </w:r>
    </w:p>
    <w:p w14:paraId="38FB89AC" w14:textId="77777777" w:rsidR="00E44691" w:rsidRPr="00F95B08" w:rsidRDefault="00E44691" w:rsidP="008D50D8">
      <w:pPr>
        <w:autoSpaceDE w:val="0"/>
        <w:spacing w:before="120" w:after="120" w:line="360" w:lineRule="auto"/>
        <w:jc w:val="center"/>
      </w:pPr>
    </w:p>
    <w:p w14:paraId="3BD0F816" w14:textId="77777777" w:rsidR="00A54F5F" w:rsidRPr="00A54F5F" w:rsidRDefault="00A54F5F" w:rsidP="00A54F5F">
      <w:pPr>
        <w:spacing w:after="0" w:line="288" w:lineRule="auto"/>
        <w:jc w:val="center"/>
        <w:rPr>
          <w:rFonts w:ascii="Arial" w:eastAsia="Times New Roman" w:hAnsi="Arial" w:cs="Arial"/>
          <w:sz w:val="24"/>
          <w:szCs w:val="24"/>
        </w:rPr>
      </w:pPr>
      <w:r w:rsidRPr="00A54F5F">
        <w:rPr>
          <w:rFonts w:ascii="Arial" w:eastAsia="Times New Roman" w:hAnsi="Arial" w:cs="Arial"/>
          <w:sz w:val="24"/>
          <w:szCs w:val="24"/>
        </w:rPr>
        <w:t>WANDERSON JOSÉ DOS SANTOS</w:t>
      </w:r>
    </w:p>
    <w:p w14:paraId="5ACA2A46" w14:textId="77777777" w:rsidR="00A54F5F" w:rsidRPr="00A54F5F" w:rsidRDefault="00A54F5F" w:rsidP="00A54F5F">
      <w:pPr>
        <w:spacing w:after="0" w:line="288" w:lineRule="auto"/>
        <w:jc w:val="center"/>
        <w:rPr>
          <w:rFonts w:ascii="Arial" w:eastAsia="Times New Roman" w:hAnsi="Arial" w:cs="Arial"/>
          <w:b/>
          <w:color w:val="000000"/>
          <w:sz w:val="24"/>
          <w:szCs w:val="24"/>
        </w:rPr>
      </w:pPr>
      <w:r w:rsidRPr="00A54F5F">
        <w:rPr>
          <w:rFonts w:ascii="Arial" w:eastAsia="Times New Roman" w:hAnsi="Arial" w:cs="Arial"/>
          <w:b/>
          <w:color w:val="000000"/>
          <w:sz w:val="24"/>
          <w:szCs w:val="24"/>
        </w:rPr>
        <w:t xml:space="preserve">Secretaria Municipal de infraestrutura – SMI </w:t>
      </w:r>
    </w:p>
    <w:p w14:paraId="16E418CF" w14:textId="21B1B8F7" w:rsidR="00CC40D6" w:rsidRDefault="00A54F5F" w:rsidP="00A54F5F">
      <w:pPr>
        <w:spacing w:after="0" w:line="288" w:lineRule="auto"/>
        <w:jc w:val="center"/>
      </w:pPr>
      <w:r w:rsidRPr="00A54F5F">
        <w:rPr>
          <w:rFonts w:ascii="Arial" w:eastAsia="Times New Roman" w:hAnsi="Arial" w:cs="Arial"/>
          <w:b/>
          <w:color w:val="000000"/>
          <w:sz w:val="24"/>
          <w:szCs w:val="24"/>
        </w:rPr>
        <w:t xml:space="preserve"> Secretário </w:t>
      </w:r>
    </w:p>
    <w:bookmarkEnd w:id="0"/>
    <w:sectPr w:rsidR="00CC40D6" w:rsidSect="007104D5">
      <w:headerReference w:type="default" r:id="rId35"/>
      <w:pgSz w:w="11906" w:h="16838"/>
      <w:pgMar w:top="1276" w:right="1700" w:bottom="851" w:left="1701" w:header="720" w:footer="708"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E4D76D" w14:textId="77777777" w:rsidR="00E71D2D" w:rsidRDefault="00E71D2D">
      <w:pPr>
        <w:spacing w:after="0" w:line="240" w:lineRule="auto"/>
      </w:pPr>
      <w:r>
        <w:separator/>
      </w:r>
    </w:p>
  </w:endnote>
  <w:endnote w:type="continuationSeparator" w:id="0">
    <w:p w14:paraId="66FD6BB1" w14:textId="77777777" w:rsidR="00E71D2D" w:rsidRDefault="00E71D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Univers Condensed">
    <w:charset w:val="00"/>
    <w:family w:val="swiss"/>
    <w:pitch w:val="variable"/>
    <w:sig w:usb0="80000287" w:usb1="00000000" w:usb2="00000000" w:usb3="00000000" w:csb0="0000000F" w:csb1="00000000"/>
  </w:font>
  <w:font w:name="Tahoma">
    <w:panose1 w:val="020B0604030504040204"/>
    <w:charset w:val="00"/>
    <w:family w:val="swiss"/>
    <w:pitch w:val="variable"/>
    <w:sig w:usb0="E1002EFF" w:usb1="C000605B" w:usb2="00000029" w:usb3="00000000" w:csb0="000101FF" w:csb1="00000000"/>
  </w:font>
  <w:font w:name="OpenSymbol">
    <w:panose1 w:val="05010000000000000000"/>
    <w:charset w:val="00"/>
    <w:family w:val="auto"/>
    <w:pitch w:val="variable"/>
    <w:sig w:usb0="800000AF" w:usb1="1001ECEA" w:usb2="00000000" w:usb3="00000000" w:csb0="80000001"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5783E7A" w14:textId="77777777" w:rsidR="00E71D2D" w:rsidRDefault="00E71D2D">
      <w:pPr>
        <w:spacing w:after="0" w:line="240" w:lineRule="auto"/>
      </w:pPr>
      <w:r>
        <w:separator/>
      </w:r>
    </w:p>
  </w:footnote>
  <w:footnote w:type="continuationSeparator" w:id="0">
    <w:p w14:paraId="64B1A030" w14:textId="77777777" w:rsidR="00E71D2D" w:rsidRDefault="00E71D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0873241"/>
      <w:docPartObj>
        <w:docPartGallery w:val="Page Numbers (Top of Page)"/>
        <w:docPartUnique/>
      </w:docPartObj>
    </w:sdtPr>
    <w:sdtEndPr/>
    <w:sdtContent>
      <w:p w14:paraId="63771CEE" w14:textId="0DFD25A6" w:rsidR="0024093D" w:rsidRDefault="0024093D">
        <w:pPr>
          <w:pStyle w:val="Cabealho"/>
          <w:jc w:val="right"/>
        </w:pPr>
        <w:r>
          <w:fldChar w:fldCharType="begin"/>
        </w:r>
        <w:r>
          <w:instrText>PAGE   \* MERGEFORMAT</w:instrText>
        </w:r>
        <w:r>
          <w:fldChar w:fldCharType="separate"/>
        </w:r>
        <w:r>
          <w:t>2</w:t>
        </w:r>
        <w:r>
          <w:fldChar w:fldCharType="end"/>
        </w:r>
      </w:p>
    </w:sdtContent>
  </w:sdt>
  <w:p w14:paraId="36A72581" w14:textId="0351512C" w:rsidR="00451C3A" w:rsidRDefault="00451C3A" w:rsidP="0024093D">
    <w:pPr>
      <w:pStyle w:val="Cabealho"/>
      <w:pBdr>
        <w:bottom w:val="single" w:sz="4" w:space="1" w:color="auto"/>
      </w:pBdr>
      <w:tabs>
        <w:tab w:val="clear" w:pos="4252"/>
        <w:tab w:val="clear" w:pos="8504"/>
        <w:tab w:val="right" w:pos="8505"/>
      </w:tabs>
      <w:jc w:val="right"/>
      <w:rPr>
        <w: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1"/>
    <w:multiLevelType w:val="multilevel"/>
    <w:tmpl w:val="73DC43CE"/>
    <w:lvl w:ilvl="0">
      <w:start w:val="1"/>
      <w:numFmt w:val="decimal"/>
      <w:pStyle w:val="Ttulo1"/>
      <w:lvlText w:val="%1."/>
      <w:lvlJc w:val="left"/>
      <w:pPr>
        <w:tabs>
          <w:tab w:val="num" w:pos="142"/>
        </w:tabs>
        <w:ind w:left="502" w:hanging="360"/>
      </w:pPr>
      <w:rPr>
        <w:rFonts w:ascii="Arial" w:hAnsi="Arial" w:cs="Arial" w:hint="default"/>
        <w:sz w:val="24"/>
        <w:szCs w:val="24"/>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15:restartNumberingAfterBreak="0">
    <w:nsid w:val="00000002"/>
    <w:multiLevelType w:val="singleLevel"/>
    <w:tmpl w:val="00000002"/>
    <w:name w:val="WW8Num2"/>
    <w:lvl w:ilvl="0">
      <w:start w:val="1"/>
      <w:numFmt w:val="lowerLetter"/>
      <w:lvlText w:val="%1)"/>
      <w:lvlJc w:val="left"/>
      <w:pPr>
        <w:tabs>
          <w:tab w:val="num" w:pos="0"/>
        </w:tabs>
        <w:ind w:left="1571" w:hanging="360"/>
      </w:p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2140" w:hanging="360"/>
      </w:pPr>
      <w:rPr>
        <w:rFonts w:ascii="Wingdings" w:hAnsi="Wingdings" w:cs="Wingdings" w:hint="default"/>
      </w:rPr>
    </w:lvl>
  </w:abstractNum>
  <w:abstractNum w:abstractNumId="3" w15:restartNumberingAfterBreak="0">
    <w:nsid w:val="00000004"/>
    <w:multiLevelType w:val="multilevel"/>
    <w:tmpl w:val="00000004"/>
    <w:name w:val="WW8Num4"/>
    <w:lvl w:ilvl="0">
      <w:start w:val="9"/>
      <w:numFmt w:val="decimal"/>
      <w:lvlText w:val="%1"/>
      <w:lvlJc w:val="left"/>
      <w:pPr>
        <w:tabs>
          <w:tab w:val="num" w:pos="0"/>
        </w:tabs>
        <w:ind w:left="480" w:hanging="480"/>
      </w:pPr>
      <w:rPr>
        <w:rFonts w:hint="default"/>
        <w:color w:val="000000"/>
        <w:sz w:val="22"/>
      </w:rPr>
    </w:lvl>
    <w:lvl w:ilvl="1">
      <w:start w:val="1"/>
      <w:numFmt w:val="decimal"/>
      <w:lvlText w:val="%1.%2"/>
      <w:lvlJc w:val="left"/>
      <w:pPr>
        <w:tabs>
          <w:tab w:val="num" w:pos="0"/>
        </w:tabs>
        <w:ind w:left="1020" w:hanging="480"/>
      </w:pPr>
      <w:rPr>
        <w:rFonts w:hint="default"/>
        <w:color w:val="000000"/>
        <w:sz w:val="22"/>
      </w:rPr>
    </w:lvl>
    <w:lvl w:ilvl="2">
      <w:start w:val="4"/>
      <w:numFmt w:val="decimal"/>
      <w:lvlText w:val="%1.%2.%3"/>
      <w:lvlJc w:val="left"/>
      <w:pPr>
        <w:tabs>
          <w:tab w:val="num" w:pos="0"/>
        </w:tabs>
        <w:ind w:left="1571" w:hanging="720"/>
      </w:pPr>
      <w:rPr>
        <w:rFonts w:ascii="Arial" w:hAnsi="Arial" w:cs="Arial" w:hint="default"/>
        <w:bCs/>
        <w:color w:val="000000"/>
        <w:sz w:val="24"/>
        <w:szCs w:val="24"/>
        <w:highlight w:val="yellow"/>
        <w:u w:val="single"/>
      </w:rPr>
    </w:lvl>
    <w:lvl w:ilvl="3">
      <w:start w:val="1"/>
      <w:numFmt w:val="decimal"/>
      <w:lvlText w:val="%1.%2.%3.%4"/>
      <w:lvlJc w:val="left"/>
      <w:pPr>
        <w:tabs>
          <w:tab w:val="num" w:pos="0"/>
        </w:tabs>
        <w:ind w:left="2700" w:hanging="1080"/>
      </w:pPr>
      <w:rPr>
        <w:rFonts w:hint="default"/>
        <w:color w:val="000000"/>
        <w:sz w:val="22"/>
      </w:rPr>
    </w:lvl>
    <w:lvl w:ilvl="4">
      <w:start w:val="1"/>
      <w:numFmt w:val="decimal"/>
      <w:lvlText w:val="%1.%2.%3.%4.%5"/>
      <w:lvlJc w:val="left"/>
      <w:pPr>
        <w:tabs>
          <w:tab w:val="num" w:pos="0"/>
        </w:tabs>
        <w:ind w:left="3240" w:hanging="1080"/>
      </w:pPr>
      <w:rPr>
        <w:rFonts w:hint="default"/>
        <w:color w:val="000000"/>
        <w:sz w:val="22"/>
      </w:rPr>
    </w:lvl>
    <w:lvl w:ilvl="5">
      <w:start w:val="1"/>
      <w:numFmt w:val="decimal"/>
      <w:lvlText w:val="%1.%2.%3.%4.%5.%6"/>
      <w:lvlJc w:val="left"/>
      <w:pPr>
        <w:tabs>
          <w:tab w:val="num" w:pos="0"/>
        </w:tabs>
        <w:ind w:left="4140" w:hanging="1440"/>
      </w:pPr>
      <w:rPr>
        <w:rFonts w:hint="default"/>
        <w:color w:val="000000"/>
        <w:sz w:val="22"/>
      </w:rPr>
    </w:lvl>
    <w:lvl w:ilvl="6">
      <w:start w:val="1"/>
      <w:numFmt w:val="decimal"/>
      <w:lvlText w:val="%1.%2.%3.%4.%5.%6.%7"/>
      <w:lvlJc w:val="left"/>
      <w:pPr>
        <w:tabs>
          <w:tab w:val="num" w:pos="0"/>
        </w:tabs>
        <w:ind w:left="4680" w:hanging="1440"/>
      </w:pPr>
      <w:rPr>
        <w:rFonts w:hint="default"/>
        <w:color w:val="000000"/>
        <w:sz w:val="22"/>
      </w:rPr>
    </w:lvl>
    <w:lvl w:ilvl="7">
      <w:start w:val="1"/>
      <w:numFmt w:val="decimal"/>
      <w:lvlText w:val="%1.%2.%3.%4.%5.%6.%7.%8"/>
      <w:lvlJc w:val="left"/>
      <w:pPr>
        <w:tabs>
          <w:tab w:val="num" w:pos="0"/>
        </w:tabs>
        <w:ind w:left="5580" w:hanging="1800"/>
      </w:pPr>
      <w:rPr>
        <w:rFonts w:hint="default"/>
        <w:color w:val="000000"/>
        <w:sz w:val="22"/>
      </w:rPr>
    </w:lvl>
    <w:lvl w:ilvl="8">
      <w:start w:val="1"/>
      <w:numFmt w:val="decimal"/>
      <w:lvlText w:val="%1.%2.%3.%4.%5.%6.%7.%8.%9"/>
      <w:lvlJc w:val="left"/>
      <w:pPr>
        <w:tabs>
          <w:tab w:val="num" w:pos="0"/>
        </w:tabs>
        <w:ind w:left="6120" w:hanging="1800"/>
      </w:pPr>
      <w:rPr>
        <w:rFonts w:hint="default"/>
        <w:color w:val="000000"/>
        <w:sz w:val="22"/>
      </w:rPr>
    </w:lvl>
  </w:abstractNum>
  <w:abstractNum w:abstractNumId="4" w15:restartNumberingAfterBreak="0">
    <w:nsid w:val="00000005"/>
    <w:multiLevelType w:val="singleLevel"/>
    <w:tmpl w:val="00000005"/>
    <w:name w:val="WW8Num6"/>
    <w:lvl w:ilvl="0">
      <w:start w:val="1"/>
      <w:numFmt w:val="lowerLetter"/>
      <w:lvlText w:val="%1)"/>
      <w:lvlJc w:val="left"/>
      <w:pPr>
        <w:tabs>
          <w:tab w:val="num" w:pos="0"/>
        </w:tabs>
        <w:ind w:left="1571" w:hanging="360"/>
      </w:pPr>
    </w:lvl>
  </w:abstractNum>
  <w:abstractNum w:abstractNumId="5" w15:restartNumberingAfterBreak="0">
    <w:nsid w:val="00000006"/>
    <w:multiLevelType w:val="singleLevel"/>
    <w:tmpl w:val="00000006"/>
    <w:name w:val="WW8Num7"/>
    <w:lvl w:ilvl="0">
      <w:start w:val="1"/>
      <w:numFmt w:val="bullet"/>
      <w:lvlText w:val=""/>
      <w:lvlJc w:val="left"/>
      <w:pPr>
        <w:tabs>
          <w:tab w:val="num" w:pos="0"/>
        </w:tabs>
        <w:ind w:left="1440" w:hanging="360"/>
      </w:pPr>
      <w:rPr>
        <w:rFonts w:ascii="Symbol" w:hAnsi="Symbol" w:cs="Symbol" w:hint="default"/>
        <w:sz w:val="24"/>
        <w:szCs w:val="24"/>
      </w:rPr>
    </w:lvl>
  </w:abstractNum>
  <w:abstractNum w:abstractNumId="6" w15:restartNumberingAfterBreak="0">
    <w:nsid w:val="00000007"/>
    <w:multiLevelType w:val="singleLevel"/>
    <w:tmpl w:val="00000007"/>
    <w:name w:val="WW8Num8"/>
    <w:lvl w:ilvl="0">
      <w:start w:val="1"/>
      <w:numFmt w:val="bullet"/>
      <w:lvlText w:val=""/>
      <w:lvlJc w:val="left"/>
      <w:pPr>
        <w:tabs>
          <w:tab w:val="num" w:pos="0"/>
        </w:tabs>
        <w:ind w:left="2487" w:hanging="360"/>
      </w:pPr>
      <w:rPr>
        <w:rFonts w:ascii="Wingdings" w:hAnsi="Wingdings" w:cs="Wingdings" w:hint="default"/>
        <w:sz w:val="24"/>
        <w:szCs w:val="24"/>
      </w:rPr>
    </w:lvl>
  </w:abstractNum>
  <w:abstractNum w:abstractNumId="7" w15:restartNumberingAfterBreak="0">
    <w:nsid w:val="00000008"/>
    <w:multiLevelType w:val="singleLevel"/>
    <w:tmpl w:val="00000008"/>
    <w:name w:val="WW8Num9"/>
    <w:lvl w:ilvl="0">
      <w:start w:val="1"/>
      <w:numFmt w:val="bullet"/>
      <w:lvlText w:val=""/>
      <w:lvlJc w:val="left"/>
      <w:pPr>
        <w:tabs>
          <w:tab w:val="num" w:pos="0"/>
        </w:tabs>
        <w:ind w:left="1428" w:hanging="360"/>
      </w:pPr>
      <w:rPr>
        <w:rFonts w:ascii="Symbol" w:hAnsi="Symbol" w:cs="Symbol" w:hint="default"/>
        <w:sz w:val="24"/>
        <w:szCs w:val="24"/>
      </w:rPr>
    </w:lvl>
  </w:abstractNum>
  <w:abstractNum w:abstractNumId="8" w15:restartNumberingAfterBreak="0">
    <w:nsid w:val="00000009"/>
    <w:multiLevelType w:val="singleLevel"/>
    <w:tmpl w:val="00000009"/>
    <w:name w:val="WW8Num10"/>
    <w:lvl w:ilvl="0">
      <w:start w:val="1"/>
      <w:numFmt w:val="bullet"/>
      <w:lvlText w:val=""/>
      <w:lvlJc w:val="left"/>
      <w:pPr>
        <w:tabs>
          <w:tab w:val="num" w:pos="0"/>
        </w:tabs>
        <w:ind w:left="2844" w:hanging="360"/>
      </w:pPr>
      <w:rPr>
        <w:rFonts w:ascii="Symbol" w:hAnsi="Symbol" w:cs="Symbol" w:hint="default"/>
        <w:sz w:val="24"/>
        <w:szCs w:val="24"/>
      </w:rPr>
    </w:lvl>
  </w:abstractNum>
  <w:abstractNum w:abstractNumId="9" w15:restartNumberingAfterBreak="0">
    <w:nsid w:val="06F91EBB"/>
    <w:multiLevelType w:val="hybridMultilevel"/>
    <w:tmpl w:val="060443F6"/>
    <w:lvl w:ilvl="0" w:tplc="C28022C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077E0C92"/>
    <w:multiLevelType w:val="multilevel"/>
    <w:tmpl w:val="FC70F91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CBE0A79"/>
    <w:multiLevelType w:val="hybridMultilevel"/>
    <w:tmpl w:val="3FF8845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0F6D6F0D"/>
    <w:multiLevelType w:val="hybridMultilevel"/>
    <w:tmpl w:val="9FC84B90"/>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1B705D7D"/>
    <w:multiLevelType w:val="hybridMultilevel"/>
    <w:tmpl w:val="060443F6"/>
    <w:lvl w:ilvl="0" w:tplc="C28022C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21F72995"/>
    <w:multiLevelType w:val="hybridMultilevel"/>
    <w:tmpl w:val="060443F6"/>
    <w:lvl w:ilvl="0" w:tplc="C28022C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2500586"/>
    <w:multiLevelType w:val="multilevel"/>
    <w:tmpl w:val="22E2A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51F41F5"/>
    <w:multiLevelType w:val="hybridMultilevel"/>
    <w:tmpl w:val="9FC84B90"/>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2FFA3596"/>
    <w:multiLevelType w:val="hybridMultilevel"/>
    <w:tmpl w:val="9FC84B90"/>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15:restartNumberingAfterBreak="0">
    <w:nsid w:val="406F23E9"/>
    <w:multiLevelType w:val="hybridMultilevel"/>
    <w:tmpl w:val="566CEC40"/>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9" w15:restartNumberingAfterBreak="0">
    <w:nsid w:val="50BB5407"/>
    <w:multiLevelType w:val="hybridMultilevel"/>
    <w:tmpl w:val="9FC84B90"/>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53720552"/>
    <w:multiLevelType w:val="hybridMultilevel"/>
    <w:tmpl w:val="9FC84B9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56455792"/>
    <w:multiLevelType w:val="multilevel"/>
    <w:tmpl w:val="AD482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829441C"/>
    <w:multiLevelType w:val="hybridMultilevel"/>
    <w:tmpl w:val="060443F6"/>
    <w:lvl w:ilvl="0" w:tplc="C28022C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16cid:durableId="416950337">
    <w:abstractNumId w:val="0"/>
  </w:num>
  <w:num w:numId="2" w16cid:durableId="1611663729">
    <w:abstractNumId w:val="17"/>
  </w:num>
  <w:num w:numId="3" w16cid:durableId="356736043">
    <w:abstractNumId w:val="12"/>
  </w:num>
  <w:num w:numId="4" w16cid:durableId="1823814345">
    <w:abstractNumId w:val="16"/>
  </w:num>
  <w:num w:numId="5" w16cid:durableId="2002811615">
    <w:abstractNumId w:val="19"/>
  </w:num>
  <w:num w:numId="6" w16cid:durableId="1232622286">
    <w:abstractNumId w:val="13"/>
  </w:num>
  <w:num w:numId="7" w16cid:durableId="721566005">
    <w:abstractNumId w:val="22"/>
  </w:num>
  <w:num w:numId="8" w16cid:durableId="599532935">
    <w:abstractNumId w:val="14"/>
  </w:num>
  <w:num w:numId="9" w16cid:durableId="2033874168">
    <w:abstractNumId w:val="9"/>
  </w:num>
  <w:num w:numId="10" w16cid:durableId="1720859662">
    <w:abstractNumId w:val="11"/>
  </w:num>
  <w:num w:numId="11" w16cid:durableId="2139834895">
    <w:abstractNumId w:val="10"/>
  </w:num>
  <w:num w:numId="12" w16cid:durableId="2006778676">
    <w:abstractNumId w:val="0"/>
  </w:num>
  <w:num w:numId="13" w16cid:durableId="574704353">
    <w:abstractNumId w:val="0"/>
  </w:num>
  <w:num w:numId="14" w16cid:durableId="1095244472">
    <w:abstractNumId w:val="20"/>
  </w:num>
  <w:num w:numId="15" w16cid:durableId="1949777746">
    <w:abstractNumId w:val="0"/>
  </w:num>
  <w:num w:numId="16" w16cid:durableId="447551399">
    <w:abstractNumId w:val="0"/>
  </w:num>
  <w:num w:numId="17" w16cid:durableId="1083380559">
    <w:abstractNumId w:val="0"/>
  </w:num>
  <w:num w:numId="18" w16cid:durableId="283469459">
    <w:abstractNumId w:val="0"/>
  </w:num>
  <w:num w:numId="19" w16cid:durableId="628898671">
    <w:abstractNumId w:val="0"/>
  </w:num>
  <w:num w:numId="20" w16cid:durableId="653414370">
    <w:abstractNumId w:val="15"/>
  </w:num>
  <w:num w:numId="21" w16cid:durableId="1582788633">
    <w:abstractNumId w:val="18"/>
  </w:num>
  <w:num w:numId="22" w16cid:durableId="1212155679">
    <w:abstractNumId w:val="2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3F23"/>
    <w:rsid w:val="00002426"/>
    <w:rsid w:val="000126B5"/>
    <w:rsid w:val="00016047"/>
    <w:rsid w:val="000248A8"/>
    <w:rsid w:val="00031443"/>
    <w:rsid w:val="000421E2"/>
    <w:rsid w:val="000468EE"/>
    <w:rsid w:val="00051B8D"/>
    <w:rsid w:val="0005758F"/>
    <w:rsid w:val="00057B17"/>
    <w:rsid w:val="0007366A"/>
    <w:rsid w:val="000757BC"/>
    <w:rsid w:val="00077BF7"/>
    <w:rsid w:val="000864BA"/>
    <w:rsid w:val="000949AE"/>
    <w:rsid w:val="000A744F"/>
    <w:rsid w:val="000B493D"/>
    <w:rsid w:val="000C6923"/>
    <w:rsid w:val="000C6D55"/>
    <w:rsid w:val="000D3C9D"/>
    <w:rsid w:val="000D72C3"/>
    <w:rsid w:val="000E09AD"/>
    <w:rsid w:val="000E5DA0"/>
    <w:rsid w:val="000E6FE9"/>
    <w:rsid w:val="000F62A1"/>
    <w:rsid w:val="00100090"/>
    <w:rsid w:val="0010436D"/>
    <w:rsid w:val="00113AC5"/>
    <w:rsid w:val="00115F9E"/>
    <w:rsid w:val="001209CA"/>
    <w:rsid w:val="00121D2F"/>
    <w:rsid w:val="0012210D"/>
    <w:rsid w:val="001256CE"/>
    <w:rsid w:val="00126B4B"/>
    <w:rsid w:val="001357B1"/>
    <w:rsid w:val="00136D94"/>
    <w:rsid w:val="0014285A"/>
    <w:rsid w:val="00161B55"/>
    <w:rsid w:val="00162828"/>
    <w:rsid w:val="00180514"/>
    <w:rsid w:val="0018367B"/>
    <w:rsid w:val="00185974"/>
    <w:rsid w:val="00194262"/>
    <w:rsid w:val="001A1B3E"/>
    <w:rsid w:val="001A5BEE"/>
    <w:rsid w:val="001B19E0"/>
    <w:rsid w:val="001C6DF7"/>
    <w:rsid w:val="001D75D5"/>
    <w:rsid w:val="001E20D5"/>
    <w:rsid w:val="001F4555"/>
    <w:rsid w:val="001F55CA"/>
    <w:rsid w:val="00211B35"/>
    <w:rsid w:val="00217AAE"/>
    <w:rsid w:val="00232939"/>
    <w:rsid w:val="002339FE"/>
    <w:rsid w:val="00233DC3"/>
    <w:rsid w:val="0024093D"/>
    <w:rsid w:val="0024781B"/>
    <w:rsid w:val="00251DEE"/>
    <w:rsid w:val="00261DD5"/>
    <w:rsid w:val="002636EB"/>
    <w:rsid w:val="00271542"/>
    <w:rsid w:val="0027189E"/>
    <w:rsid w:val="002915F3"/>
    <w:rsid w:val="00294C94"/>
    <w:rsid w:val="002A2E89"/>
    <w:rsid w:val="002A79FE"/>
    <w:rsid w:val="002B2D91"/>
    <w:rsid w:val="002C3A44"/>
    <w:rsid w:val="002D71DF"/>
    <w:rsid w:val="002E0C29"/>
    <w:rsid w:val="002F277F"/>
    <w:rsid w:val="002F3812"/>
    <w:rsid w:val="002F64A9"/>
    <w:rsid w:val="00310BE2"/>
    <w:rsid w:val="003119C8"/>
    <w:rsid w:val="00315476"/>
    <w:rsid w:val="00316D2E"/>
    <w:rsid w:val="00320047"/>
    <w:rsid w:val="00336A4A"/>
    <w:rsid w:val="003411E1"/>
    <w:rsid w:val="00341CBC"/>
    <w:rsid w:val="00343115"/>
    <w:rsid w:val="00343BB7"/>
    <w:rsid w:val="00346DB0"/>
    <w:rsid w:val="00347BD4"/>
    <w:rsid w:val="00354C18"/>
    <w:rsid w:val="003669FA"/>
    <w:rsid w:val="00372FC2"/>
    <w:rsid w:val="00387FC1"/>
    <w:rsid w:val="00396E85"/>
    <w:rsid w:val="003A4DEB"/>
    <w:rsid w:val="003A50AF"/>
    <w:rsid w:val="003B1F00"/>
    <w:rsid w:val="003B4840"/>
    <w:rsid w:val="003C0F1A"/>
    <w:rsid w:val="003C1A2C"/>
    <w:rsid w:val="003C60F1"/>
    <w:rsid w:val="003D1826"/>
    <w:rsid w:val="003D1AB1"/>
    <w:rsid w:val="003D2784"/>
    <w:rsid w:val="003D5D17"/>
    <w:rsid w:val="003D6D9A"/>
    <w:rsid w:val="003D6F7C"/>
    <w:rsid w:val="003E0255"/>
    <w:rsid w:val="003E070A"/>
    <w:rsid w:val="003E49BD"/>
    <w:rsid w:val="003F2288"/>
    <w:rsid w:val="003F3F86"/>
    <w:rsid w:val="003F7DDF"/>
    <w:rsid w:val="00405E6A"/>
    <w:rsid w:val="004061B0"/>
    <w:rsid w:val="00407A1E"/>
    <w:rsid w:val="0041433A"/>
    <w:rsid w:val="00415088"/>
    <w:rsid w:val="00415EC6"/>
    <w:rsid w:val="00431520"/>
    <w:rsid w:val="00431B9D"/>
    <w:rsid w:val="004345FD"/>
    <w:rsid w:val="0044058A"/>
    <w:rsid w:val="004472B5"/>
    <w:rsid w:val="00447528"/>
    <w:rsid w:val="00451C3A"/>
    <w:rsid w:val="00452BC6"/>
    <w:rsid w:val="0045309C"/>
    <w:rsid w:val="0045692E"/>
    <w:rsid w:val="00465160"/>
    <w:rsid w:val="0048428B"/>
    <w:rsid w:val="00491BE1"/>
    <w:rsid w:val="004A7F1C"/>
    <w:rsid w:val="004B090B"/>
    <w:rsid w:val="004C4D04"/>
    <w:rsid w:val="004C7708"/>
    <w:rsid w:val="004D655C"/>
    <w:rsid w:val="004D75DB"/>
    <w:rsid w:val="004E3AAD"/>
    <w:rsid w:val="004E71DB"/>
    <w:rsid w:val="004F6A45"/>
    <w:rsid w:val="004F7C88"/>
    <w:rsid w:val="004F7DFA"/>
    <w:rsid w:val="00505D99"/>
    <w:rsid w:val="005137A4"/>
    <w:rsid w:val="00516A3C"/>
    <w:rsid w:val="00525815"/>
    <w:rsid w:val="0053510B"/>
    <w:rsid w:val="005401DF"/>
    <w:rsid w:val="0054167C"/>
    <w:rsid w:val="00543153"/>
    <w:rsid w:val="00544ED1"/>
    <w:rsid w:val="005612E6"/>
    <w:rsid w:val="00575185"/>
    <w:rsid w:val="0058185B"/>
    <w:rsid w:val="00584432"/>
    <w:rsid w:val="005855FC"/>
    <w:rsid w:val="00586212"/>
    <w:rsid w:val="005B3581"/>
    <w:rsid w:val="005C2AE5"/>
    <w:rsid w:val="005C67A1"/>
    <w:rsid w:val="005D3369"/>
    <w:rsid w:val="005F4E7B"/>
    <w:rsid w:val="005F522E"/>
    <w:rsid w:val="0061223B"/>
    <w:rsid w:val="00613B1B"/>
    <w:rsid w:val="006159AF"/>
    <w:rsid w:val="0061746F"/>
    <w:rsid w:val="00622099"/>
    <w:rsid w:val="006268CF"/>
    <w:rsid w:val="0063050C"/>
    <w:rsid w:val="0063216C"/>
    <w:rsid w:val="00636438"/>
    <w:rsid w:val="0064171E"/>
    <w:rsid w:val="00655C24"/>
    <w:rsid w:val="00663A27"/>
    <w:rsid w:val="00673B83"/>
    <w:rsid w:val="0069082F"/>
    <w:rsid w:val="00696BBC"/>
    <w:rsid w:val="006A2148"/>
    <w:rsid w:val="006B51E6"/>
    <w:rsid w:val="006B641E"/>
    <w:rsid w:val="006C2E5D"/>
    <w:rsid w:val="006E1842"/>
    <w:rsid w:val="006E42B6"/>
    <w:rsid w:val="006F086A"/>
    <w:rsid w:val="006F1A2F"/>
    <w:rsid w:val="006F1C29"/>
    <w:rsid w:val="006F1ED7"/>
    <w:rsid w:val="00704911"/>
    <w:rsid w:val="0070745B"/>
    <w:rsid w:val="007104D5"/>
    <w:rsid w:val="007133EF"/>
    <w:rsid w:val="00716CE6"/>
    <w:rsid w:val="00717C5A"/>
    <w:rsid w:val="00721256"/>
    <w:rsid w:val="007258E8"/>
    <w:rsid w:val="00733A31"/>
    <w:rsid w:val="00737029"/>
    <w:rsid w:val="007537FA"/>
    <w:rsid w:val="00756545"/>
    <w:rsid w:val="00756DE0"/>
    <w:rsid w:val="00757C33"/>
    <w:rsid w:val="00764D4A"/>
    <w:rsid w:val="00765181"/>
    <w:rsid w:val="007660DA"/>
    <w:rsid w:val="0077156F"/>
    <w:rsid w:val="00781A4D"/>
    <w:rsid w:val="00787003"/>
    <w:rsid w:val="00790C86"/>
    <w:rsid w:val="007919EC"/>
    <w:rsid w:val="007A2E7F"/>
    <w:rsid w:val="007A61B9"/>
    <w:rsid w:val="007B4517"/>
    <w:rsid w:val="007B50B9"/>
    <w:rsid w:val="007D02A6"/>
    <w:rsid w:val="007F0E68"/>
    <w:rsid w:val="007F144F"/>
    <w:rsid w:val="007F707D"/>
    <w:rsid w:val="00802A42"/>
    <w:rsid w:val="00805891"/>
    <w:rsid w:val="008304BF"/>
    <w:rsid w:val="00834DEF"/>
    <w:rsid w:val="00836B02"/>
    <w:rsid w:val="0084026A"/>
    <w:rsid w:val="008446BF"/>
    <w:rsid w:val="00847599"/>
    <w:rsid w:val="00854178"/>
    <w:rsid w:val="008733B7"/>
    <w:rsid w:val="008737CC"/>
    <w:rsid w:val="0087679C"/>
    <w:rsid w:val="00880A64"/>
    <w:rsid w:val="00884538"/>
    <w:rsid w:val="00887A70"/>
    <w:rsid w:val="00892BAC"/>
    <w:rsid w:val="00897DB9"/>
    <w:rsid w:val="008A4B5A"/>
    <w:rsid w:val="008A7031"/>
    <w:rsid w:val="008A72E3"/>
    <w:rsid w:val="008B2572"/>
    <w:rsid w:val="008B2850"/>
    <w:rsid w:val="008B7229"/>
    <w:rsid w:val="008C1FF0"/>
    <w:rsid w:val="008C2C8A"/>
    <w:rsid w:val="008C42AD"/>
    <w:rsid w:val="008C7610"/>
    <w:rsid w:val="008D3B36"/>
    <w:rsid w:val="008D3D8A"/>
    <w:rsid w:val="008D50D8"/>
    <w:rsid w:val="008F10E1"/>
    <w:rsid w:val="008F6016"/>
    <w:rsid w:val="00911F86"/>
    <w:rsid w:val="00920E87"/>
    <w:rsid w:val="0092581D"/>
    <w:rsid w:val="00925A3B"/>
    <w:rsid w:val="00946327"/>
    <w:rsid w:val="00951A44"/>
    <w:rsid w:val="00952B00"/>
    <w:rsid w:val="009572E5"/>
    <w:rsid w:val="00975953"/>
    <w:rsid w:val="00981B81"/>
    <w:rsid w:val="00982520"/>
    <w:rsid w:val="00982713"/>
    <w:rsid w:val="00984BE2"/>
    <w:rsid w:val="0099590C"/>
    <w:rsid w:val="009B2DF9"/>
    <w:rsid w:val="009B4D3F"/>
    <w:rsid w:val="009B7A03"/>
    <w:rsid w:val="009C6444"/>
    <w:rsid w:val="009C6799"/>
    <w:rsid w:val="009D3F23"/>
    <w:rsid w:val="009D7DC8"/>
    <w:rsid w:val="009F0E5A"/>
    <w:rsid w:val="009F1224"/>
    <w:rsid w:val="009F1625"/>
    <w:rsid w:val="009F360F"/>
    <w:rsid w:val="00A12153"/>
    <w:rsid w:val="00A13197"/>
    <w:rsid w:val="00A151E8"/>
    <w:rsid w:val="00A15CC6"/>
    <w:rsid w:val="00A3182E"/>
    <w:rsid w:val="00A35E18"/>
    <w:rsid w:val="00A44EBB"/>
    <w:rsid w:val="00A508CE"/>
    <w:rsid w:val="00A54F5F"/>
    <w:rsid w:val="00A55BDA"/>
    <w:rsid w:val="00A7481A"/>
    <w:rsid w:val="00A81F97"/>
    <w:rsid w:val="00A8292D"/>
    <w:rsid w:val="00A850C7"/>
    <w:rsid w:val="00A90585"/>
    <w:rsid w:val="00A961D1"/>
    <w:rsid w:val="00AA7B01"/>
    <w:rsid w:val="00AB197A"/>
    <w:rsid w:val="00AB3A25"/>
    <w:rsid w:val="00AC3053"/>
    <w:rsid w:val="00AE2185"/>
    <w:rsid w:val="00AE236C"/>
    <w:rsid w:val="00AF2454"/>
    <w:rsid w:val="00AF3708"/>
    <w:rsid w:val="00B129E4"/>
    <w:rsid w:val="00B21B2A"/>
    <w:rsid w:val="00B2351A"/>
    <w:rsid w:val="00B25844"/>
    <w:rsid w:val="00B25864"/>
    <w:rsid w:val="00B26AA2"/>
    <w:rsid w:val="00B508A1"/>
    <w:rsid w:val="00B55C27"/>
    <w:rsid w:val="00B639FE"/>
    <w:rsid w:val="00B65485"/>
    <w:rsid w:val="00B6736F"/>
    <w:rsid w:val="00B71240"/>
    <w:rsid w:val="00B73438"/>
    <w:rsid w:val="00B81EAA"/>
    <w:rsid w:val="00B82CC7"/>
    <w:rsid w:val="00B83795"/>
    <w:rsid w:val="00B941EE"/>
    <w:rsid w:val="00B95C4C"/>
    <w:rsid w:val="00B975F0"/>
    <w:rsid w:val="00BC1D93"/>
    <w:rsid w:val="00BC51FA"/>
    <w:rsid w:val="00BD57E1"/>
    <w:rsid w:val="00BE311A"/>
    <w:rsid w:val="00BE31E8"/>
    <w:rsid w:val="00BE31FF"/>
    <w:rsid w:val="00BE33CA"/>
    <w:rsid w:val="00BE45A5"/>
    <w:rsid w:val="00BE4D6F"/>
    <w:rsid w:val="00BE4FE1"/>
    <w:rsid w:val="00C00AB3"/>
    <w:rsid w:val="00C03E84"/>
    <w:rsid w:val="00C102D4"/>
    <w:rsid w:val="00C13063"/>
    <w:rsid w:val="00C13898"/>
    <w:rsid w:val="00C150D9"/>
    <w:rsid w:val="00C17857"/>
    <w:rsid w:val="00C17FF7"/>
    <w:rsid w:val="00C20F3F"/>
    <w:rsid w:val="00C23891"/>
    <w:rsid w:val="00C26EC0"/>
    <w:rsid w:val="00C35971"/>
    <w:rsid w:val="00C46D20"/>
    <w:rsid w:val="00C47807"/>
    <w:rsid w:val="00C54156"/>
    <w:rsid w:val="00C60BA2"/>
    <w:rsid w:val="00C66331"/>
    <w:rsid w:val="00C675D3"/>
    <w:rsid w:val="00C74EEF"/>
    <w:rsid w:val="00C825A5"/>
    <w:rsid w:val="00C90E79"/>
    <w:rsid w:val="00C92923"/>
    <w:rsid w:val="00C93D12"/>
    <w:rsid w:val="00C971A2"/>
    <w:rsid w:val="00C976E8"/>
    <w:rsid w:val="00CA0BB3"/>
    <w:rsid w:val="00CB178F"/>
    <w:rsid w:val="00CC20A2"/>
    <w:rsid w:val="00CC40D6"/>
    <w:rsid w:val="00CC491D"/>
    <w:rsid w:val="00CD0AB3"/>
    <w:rsid w:val="00CD3AE9"/>
    <w:rsid w:val="00CE4CA7"/>
    <w:rsid w:val="00CF6821"/>
    <w:rsid w:val="00D0604A"/>
    <w:rsid w:val="00D06C2B"/>
    <w:rsid w:val="00D14525"/>
    <w:rsid w:val="00D2309A"/>
    <w:rsid w:val="00D27BA8"/>
    <w:rsid w:val="00D3244E"/>
    <w:rsid w:val="00D33286"/>
    <w:rsid w:val="00D34439"/>
    <w:rsid w:val="00D371F7"/>
    <w:rsid w:val="00D41282"/>
    <w:rsid w:val="00D41E6E"/>
    <w:rsid w:val="00D427AD"/>
    <w:rsid w:val="00D70A9F"/>
    <w:rsid w:val="00D7217C"/>
    <w:rsid w:val="00D83E7B"/>
    <w:rsid w:val="00D96E65"/>
    <w:rsid w:val="00DC2CFE"/>
    <w:rsid w:val="00DD2904"/>
    <w:rsid w:val="00DD3286"/>
    <w:rsid w:val="00DD4787"/>
    <w:rsid w:val="00DD7E71"/>
    <w:rsid w:val="00DE5716"/>
    <w:rsid w:val="00DE79BB"/>
    <w:rsid w:val="00DF3D9A"/>
    <w:rsid w:val="00E05D78"/>
    <w:rsid w:val="00E229C1"/>
    <w:rsid w:val="00E3639D"/>
    <w:rsid w:val="00E44691"/>
    <w:rsid w:val="00E62F12"/>
    <w:rsid w:val="00E66676"/>
    <w:rsid w:val="00E71D2D"/>
    <w:rsid w:val="00E73050"/>
    <w:rsid w:val="00E74D87"/>
    <w:rsid w:val="00E77C20"/>
    <w:rsid w:val="00E81346"/>
    <w:rsid w:val="00E82C77"/>
    <w:rsid w:val="00E844D9"/>
    <w:rsid w:val="00E92A26"/>
    <w:rsid w:val="00E93BD5"/>
    <w:rsid w:val="00E9559A"/>
    <w:rsid w:val="00EE5B4A"/>
    <w:rsid w:val="00EF47E2"/>
    <w:rsid w:val="00F04BD0"/>
    <w:rsid w:val="00F05C42"/>
    <w:rsid w:val="00F12CDC"/>
    <w:rsid w:val="00F23843"/>
    <w:rsid w:val="00F23CBE"/>
    <w:rsid w:val="00F254C6"/>
    <w:rsid w:val="00F308EB"/>
    <w:rsid w:val="00F3117D"/>
    <w:rsid w:val="00F40284"/>
    <w:rsid w:val="00F40F44"/>
    <w:rsid w:val="00F43658"/>
    <w:rsid w:val="00F638EF"/>
    <w:rsid w:val="00F67515"/>
    <w:rsid w:val="00F67A29"/>
    <w:rsid w:val="00F77B5E"/>
    <w:rsid w:val="00F80279"/>
    <w:rsid w:val="00F82AB6"/>
    <w:rsid w:val="00F834C3"/>
    <w:rsid w:val="00F8521C"/>
    <w:rsid w:val="00F87D5F"/>
    <w:rsid w:val="00F9313E"/>
    <w:rsid w:val="00F9429F"/>
    <w:rsid w:val="00F95B08"/>
    <w:rsid w:val="00FA2ADB"/>
    <w:rsid w:val="00FB57D9"/>
    <w:rsid w:val="00FC1635"/>
    <w:rsid w:val="00FD7575"/>
    <w:rsid w:val="00FE2E87"/>
    <w:rsid w:val="00FE4748"/>
    <w:rsid w:val="00FE6305"/>
    <w:rsid w:val="00FF6DA8"/>
    <w:rsid w:val="00FF71B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oNotEmbedSmartTags/>
  <w:decimalSymbol w:val=","/>
  <w:listSeparator w:val=";"/>
  <w14:docId w14:val="3ECAF9DE"/>
  <w15:docId w15:val="{0D5AFCF3-4B59-404F-94A1-A13508B5B0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4178"/>
    <w:pPr>
      <w:suppressAutoHyphens/>
      <w:spacing w:after="200" w:line="276" w:lineRule="auto"/>
    </w:pPr>
    <w:rPr>
      <w:rFonts w:ascii="Calibri" w:eastAsia="Calibri" w:hAnsi="Calibri" w:cs="Calibri"/>
      <w:sz w:val="22"/>
      <w:szCs w:val="22"/>
      <w:lang w:eastAsia="zh-CN"/>
    </w:rPr>
  </w:style>
  <w:style w:type="paragraph" w:styleId="Ttulo1">
    <w:name w:val="heading 1"/>
    <w:basedOn w:val="Normal"/>
    <w:next w:val="Normal"/>
    <w:qFormat/>
    <w:rsid w:val="006F1ED7"/>
    <w:pPr>
      <w:keepNext/>
      <w:numPr>
        <w:numId w:val="1"/>
      </w:numPr>
      <w:spacing w:after="0" w:line="240" w:lineRule="auto"/>
      <w:outlineLvl w:val="0"/>
    </w:pPr>
    <w:rPr>
      <w:rFonts w:ascii="Times New Roman" w:eastAsia="Times New Roman" w:hAnsi="Times New Roman" w:cs="Times New Roman"/>
      <w:b/>
      <w:bCs/>
      <w:sz w:val="26"/>
      <w:szCs w:val="24"/>
    </w:rPr>
  </w:style>
  <w:style w:type="paragraph" w:styleId="Ttulo2">
    <w:name w:val="heading 2"/>
    <w:basedOn w:val="Normal"/>
    <w:next w:val="Normal"/>
    <w:link w:val="Ttulo2Char"/>
    <w:uiPriority w:val="9"/>
    <w:semiHidden/>
    <w:unhideWhenUsed/>
    <w:qFormat/>
    <w:rsid w:val="008D50D8"/>
    <w:pPr>
      <w:keepNext/>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har"/>
    <w:uiPriority w:val="9"/>
    <w:unhideWhenUsed/>
    <w:qFormat/>
    <w:rsid w:val="00A90585"/>
    <w:pPr>
      <w:keepNext/>
      <w:spacing w:before="240" w:after="60"/>
      <w:outlineLvl w:val="2"/>
    </w:pPr>
    <w:rPr>
      <w:rFonts w:ascii="Arial" w:eastAsiaTheme="majorEastAsia" w:hAnsi="Arial" w:cstheme="majorBidi"/>
      <w:bCs/>
      <w:sz w:val="24"/>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WW8Num1z0">
    <w:name w:val="WW8Num1z0"/>
    <w:rsid w:val="006F1ED7"/>
    <w:rPr>
      <w:rFonts w:hint="default"/>
    </w:rPr>
  </w:style>
  <w:style w:type="character" w:customStyle="1" w:styleId="WW8Num1z1">
    <w:name w:val="WW8Num1z1"/>
    <w:rsid w:val="006F1ED7"/>
  </w:style>
  <w:style w:type="character" w:customStyle="1" w:styleId="WW8Num1z2">
    <w:name w:val="WW8Num1z2"/>
    <w:rsid w:val="006F1ED7"/>
  </w:style>
  <w:style w:type="character" w:customStyle="1" w:styleId="WW8Num1z3">
    <w:name w:val="WW8Num1z3"/>
    <w:rsid w:val="006F1ED7"/>
  </w:style>
  <w:style w:type="character" w:customStyle="1" w:styleId="WW8Num1z4">
    <w:name w:val="WW8Num1z4"/>
    <w:rsid w:val="006F1ED7"/>
  </w:style>
  <w:style w:type="character" w:customStyle="1" w:styleId="WW8Num1z5">
    <w:name w:val="WW8Num1z5"/>
    <w:rsid w:val="006F1ED7"/>
  </w:style>
  <w:style w:type="character" w:customStyle="1" w:styleId="WW8Num1z6">
    <w:name w:val="WW8Num1z6"/>
    <w:rsid w:val="006F1ED7"/>
  </w:style>
  <w:style w:type="character" w:customStyle="1" w:styleId="WW8Num1z7">
    <w:name w:val="WW8Num1z7"/>
    <w:rsid w:val="006F1ED7"/>
  </w:style>
  <w:style w:type="character" w:customStyle="1" w:styleId="WW8Num1z8">
    <w:name w:val="WW8Num1z8"/>
    <w:rsid w:val="006F1ED7"/>
  </w:style>
  <w:style w:type="character" w:customStyle="1" w:styleId="WW8Num2z0">
    <w:name w:val="WW8Num2z0"/>
    <w:rsid w:val="006F1ED7"/>
  </w:style>
  <w:style w:type="character" w:customStyle="1" w:styleId="WW8Num3z0">
    <w:name w:val="WW8Num3z0"/>
    <w:rsid w:val="006F1ED7"/>
    <w:rPr>
      <w:rFonts w:ascii="Wingdings" w:hAnsi="Wingdings" w:cs="Wingdings" w:hint="default"/>
    </w:rPr>
  </w:style>
  <w:style w:type="character" w:customStyle="1" w:styleId="WW8Num4z0">
    <w:name w:val="WW8Num4z0"/>
    <w:rsid w:val="006F1ED7"/>
    <w:rPr>
      <w:rFonts w:hint="default"/>
      <w:color w:val="000000"/>
      <w:sz w:val="22"/>
    </w:rPr>
  </w:style>
  <w:style w:type="character" w:customStyle="1" w:styleId="WW8Num4z2">
    <w:name w:val="WW8Num4z2"/>
    <w:rsid w:val="006F1ED7"/>
    <w:rPr>
      <w:rFonts w:ascii="Arial" w:hAnsi="Arial" w:cs="Arial" w:hint="default"/>
      <w:bCs/>
      <w:color w:val="000000"/>
      <w:sz w:val="24"/>
      <w:szCs w:val="24"/>
      <w:highlight w:val="yellow"/>
      <w:u w:val="single"/>
    </w:rPr>
  </w:style>
  <w:style w:type="character" w:customStyle="1" w:styleId="WW8Num5z0">
    <w:name w:val="WW8Num5z0"/>
    <w:rsid w:val="006F1ED7"/>
    <w:rPr>
      <w:rFonts w:hint="default"/>
    </w:rPr>
  </w:style>
  <w:style w:type="character" w:customStyle="1" w:styleId="WW8Num5z2">
    <w:name w:val="WW8Num5z2"/>
    <w:rsid w:val="006F1ED7"/>
    <w:rPr>
      <w:rFonts w:cs="Arial" w:hint="default"/>
      <w:u w:val="single"/>
    </w:rPr>
  </w:style>
  <w:style w:type="character" w:customStyle="1" w:styleId="WW8Num6z0">
    <w:name w:val="WW8Num6z0"/>
    <w:rsid w:val="006F1ED7"/>
  </w:style>
  <w:style w:type="character" w:customStyle="1" w:styleId="WW8Num7z0">
    <w:name w:val="WW8Num7z0"/>
    <w:rsid w:val="006F1ED7"/>
    <w:rPr>
      <w:rFonts w:ascii="Symbol" w:hAnsi="Symbol" w:cs="Symbol" w:hint="default"/>
      <w:sz w:val="24"/>
      <w:szCs w:val="24"/>
    </w:rPr>
  </w:style>
  <w:style w:type="character" w:customStyle="1" w:styleId="WW8Num8z0">
    <w:name w:val="WW8Num8z0"/>
    <w:rsid w:val="006F1ED7"/>
    <w:rPr>
      <w:rFonts w:ascii="Wingdings" w:hAnsi="Wingdings" w:cs="Wingdings" w:hint="default"/>
      <w:sz w:val="24"/>
      <w:szCs w:val="24"/>
    </w:rPr>
  </w:style>
  <w:style w:type="character" w:customStyle="1" w:styleId="WW8Num9z0">
    <w:name w:val="WW8Num9z0"/>
    <w:rsid w:val="006F1ED7"/>
    <w:rPr>
      <w:rFonts w:ascii="Symbol" w:hAnsi="Symbol" w:cs="Symbol" w:hint="default"/>
      <w:sz w:val="24"/>
      <w:szCs w:val="24"/>
    </w:rPr>
  </w:style>
  <w:style w:type="character" w:customStyle="1" w:styleId="WW8Num10z0">
    <w:name w:val="WW8Num10z0"/>
    <w:rsid w:val="006F1ED7"/>
    <w:rPr>
      <w:rFonts w:ascii="Symbol" w:hAnsi="Symbol" w:cs="Symbol" w:hint="default"/>
      <w:sz w:val="24"/>
      <w:szCs w:val="24"/>
    </w:rPr>
  </w:style>
  <w:style w:type="character" w:customStyle="1" w:styleId="Fontepargpadro2">
    <w:name w:val="Fonte parág. padrão2"/>
    <w:rsid w:val="006F1ED7"/>
  </w:style>
  <w:style w:type="character" w:customStyle="1" w:styleId="WW8Num2z1">
    <w:name w:val="WW8Num2z1"/>
    <w:rsid w:val="006F1ED7"/>
    <w:rPr>
      <w:rFonts w:hint="default"/>
      <w:color w:val="auto"/>
    </w:rPr>
  </w:style>
  <w:style w:type="character" w:customStyle="1" w:styleId="WW8Num2z2">
    <w:name w:val="WW8Num2z2"/>
    <w:rsid w:val="006F1ED7"/>
    <w:rPr>
      <w:rFonts w:hint="default"/>
      <w:u w:val="single"/>
    </w:rPr>
  </w:style>
  <w:style w:type="character" w:customStyle="1" w:styleId="WW8Num3z1">
    <w:name w:val="WW8Num3z1"/>
    <w:rsid w:val="006F1ED7"/>
  </w:style>
  <w:style w:type="character" w:customStyle="1" w:styleId="WW8Num3z2">
    <w:name w:val="WW8Num3z2"/>
    <w:rsid w:val="006F1ED7"/>
  </w:style>
  <w:style w:type="character" w:customStyle="1" w:styleId="WW8Num3z3">
    <w:name w:val="WW8Num3z3"/>
    <w:rsid w:val="006F1ED7"/>
  </w:style>
  <w:style w:type="character" w:customStyle="1" w:styleId="WW8Num3z4">
    <w:name w:val="WW8Num3z4"/>
    <w:rsid w:val="006F1ED7"/>
  </w:style>
  <w:style w:type="character" w:customStyle="1" w:styleId="WW8Num3z5">
    <w:name w:val="WW8Num3z5"/>
    <w:rsid w:val="006F1ED7"/>
  </w:style>
  <w:style w:type="character" w:customStyle="1" w:styleId="WW8Num3z6">
    <w:name w:val="WW8Num3z6"/>
    <w:rsid w:val="006F1ED7"/>
  </w:style>
  <w:style w:type="character" w:customStyle="1" w:styleId="WW8Num3z7">
    <w:name w:val="WW8Num3z7"/>
    <w:rsid w:val="006F1ED7"/>
  </w:style>
  <w:style w:type="character" w:customStyle="1" w:styleId="WW8Num3z8">
    <w:name w:val="WW8Num3z8"/>
    <w:rsid w:val="006F1ED7"/>
  </w:style>
  <w:style w:type="character" w:customStyle="1" w:styleId="WW8Num4z1">
    <w:name w:val="WW8Num4z1"/>
    <w:rsid w:val="006F1ED7"/>
    <w:rPr>
      <w:rFonts w:ascii="Courier New" w:hAnsi="Courier New" w:cs="Courier New" w:hint="default"/>
    </w:rPr>
  </w:style>
  <w:style w:type="character" w:customStyle="1" w:styleId="WW8Num4z3">
    <w:name w:val="WW8Num4z3"/>
    <w:rsid w:val="006F1ED7"/>
    <w:rPr>
      <w:rFonts w:ascii="Symbol" w:hAnsi="Symbol" w:cs="Symbol" w:hint="default"/>
    </w:rPr>
  </w:style>
  <w:style w:type="character" w:customStyle="1" w:styleId="WW8Num6z1">
    <w:name w:val="WW8Num6z1"/>
    <w:rsid w:val="006F1ED7"/>
  </w:style>
  <w:style w:type="character" w:customStyle="1" w:styleId="WW8Num6z2">
    <w:name w:val="WW8Num6z2"/>
    <w:rsid w:val="006F1ED7"/>
  </w:style>
  <w:style w:type="character" w:customStyle="1" w:styleId="WW8Num6z3">
    <w:name w:val="WW8Num6z3"/>
    <w:rsid w:val="006F1ED7"/>
  </w:style>
  <w:style w:type="character" w:customStyle="1" w:styleId="WW8Num6z4">
    <w:name w:val="WW8Num6z4"/>
    <w:rsid w:val="006F1ED7"/>
  </w:style>
  <w:style w:type="character" w:customStyle="1" w:styleId="WW8Num6z5">
    <w:name w:val="WW8Num6z5"/>
    <w:rsid w:val="006F1ED7"/>
  </w:style>
  <w:style w:type="character" w:customStyle="1" w:styleId="WW8Num6z6">
    <w:name w:val="WW8Num6z6"/>
    <w:rsid w:val="006F1ED7"/>
  </w:style>
  <w:style w:type="character" w:customStyle="1" w:styleId="WW8Num6z7">
    <w:name w:val="WW8Num6z7"/>
    <w:rsid w:val="006F1ED7"/>
  </w:style>
  <w:style w:type="character" w:customStyle="1" w:styleId="WW8Num6z8">
    <w:name w:val="WW8Num6z8"/>
    <w:rsid w:val="006F1ED7"/>
  </w:style>
  <w:style w:type="character" w:customStyle="1" w:styleId="WW8Num7z2">
    <w:name w:val="WW8Num7z2"/>
    <w:rsid w:val="006F1ED7"/>
    <w:rPr>
      <w:rFonts w:cs="Arial" w:hint="default"/>
      <w:color w:val="000000"/>
      <w:sz w:val="24"/>
      <w:szCs w:val="24"/>
      <w:u w:val="single"/>
    </w:rPr>
  </w:style>
  <w:style w:type="character" w:customStyle="1" w:styleId="WW8Num8z2">
    <w:name w:val="WW8Num8z2"/>
    <w:rsid w:val="006F1ED7"/>
    <w:rPr>
      <w:rFonts w:cs="Arial" w:hint="default"/>
      <w:u w:val="single"/>
    </w:rPr>
  </w:style>
  <w:style w:type="character" w:customStyle="1" w:styleId="WW8Num9z1">
    <w:name w:val="WW8Num9z1"/>
    <w:rsid w:val="006F1ED7"/>
  </w:style>
  <w:style w:type="character" w:customStyle="1" w:styleId="WW8Num9z2">
    <w:name w:val="WW8Num9z2"/>
    <w:rsid w:val="006F1ED7"/>
  </w:style>
  <w:style w:type="character" w:customStyle="1" w:styleId="WW8Num9z3">
    <w:name w:val="WW8Num9z3"/>
    <w:rsid w:val="006F1ED7"/>
  </w:style>
  <w:style w:type="character" w:customStyle="1" w:styleId="WW8Num9z4">
    <w:name w:val="WW8Num9z4"/>
    <w:rsid w:val="006F1ED7"/>
  </w:style>
  <w:style w:type="character" w:customStyle="1" w:styleId="WW8Num9z5">
    <w:name w:val="WW8Num9z5"/>
    <w:rsid w:val="006F1ED7"/>
  </w:style>
  <w:style w:type="character" w:customStyle="1" w:styleId="WW8Num9z6">
    <w:name w:val="WW8Num9z6"/>
    <w:rsid w:val="006F1ED7"/>
  </w:style>
  <w:style w:type="character" w:customStyle="1" w:styleId="WW8Num9z7">
    <w:name w:val="WW8Num9z7"/>
    <w:rsid w:val="006F1ED7"/>
  </w:style>
  <w:style w:type="character" w:customStyle="1" w:styleId="WW8Num9z8">
    <w:name w:val="WW8Num9z8"/>
    <w:rsid w:val="006F1ED7"/>
  </w:style>
  <w:style w:type="character" w:customStyle="1" w:styleId="WW8Num10z1">
    <w:name w:val="WW8Num10z1"/>
    <w:rsid w:val="006F1ED7"/>
  </w:style>
  <w:style w:type="character" w:customStyle="1" w:styleId="WW8Num10z2">
    <w:name w:val="WW8Num10z2"/>
    <w:rsid w:val="006F1ED7"/>
  </w:style>
  <w:style w:type="character" w:customStyle="1" w:styleId="WW8Num10z3">
    <w:name w:val="WW8Num10z3"/>
    <w:rsid w:val="006F1ED7"/>
  </w:style>
  <w:style w:type="character" w:customStyle="1" w:styleId="WW8Num10z4">
    <w:name w:val="WW8Num10z4"/>
    <w:rsid w:val="006F1ED7"/>
  </w:style>
  <w:style w:type="character" w:customStyle="1" w:styleId="WW8Num10z5">
    <w:name w:val="WW8Num10z5"/>
    <w:rsid w:val="006F1ED7"/>
  </w:style>
  <w:style w:type="character" w:customStyle="1" w:styleId="WW8Num10z6">
    <w:name w:val="WW8Num10z6"/>
    <w:rsid w:val="006F1ED7"/>
  </w:style>
  <w:style w:type="character" w:customStyle="1" w:styleId="WW8Num10z7">
    <w:name w:val="WW8Num10z7"/>
    <w:rsid w:val="006F1ED7"/>
  </w:style>
  <w:style w:type="character" w:customStyle="1" w:styleId="WW8Num10z8">
    <w:name w:val="WW8Num10z8"/>
    <w:rsid w:val="006F1ED7"/>
  </w:style>
  <w:style w:type="character" w:customStyle="1" w:styleId="WW8Num11z0">
    <w:name w:val="WW8Num11z0"/>
    <w:rsid w:val="006F1ED7"/>
    <w:rPr>
      <w:rFonts w:ascii="Symbol" w:hAnsi="Symbol" w:cs="Symbol" w:hint="default"/>
      <w:sz w:val="24"/>
      <w:szCs w:val="24"/>
    </w:rPr>
  </w:style>
  <w:style w:type="character" w:customStyle="1" w:styleId="WW8Num11z1">
    <w:name w:val="WW8Num11z1"/>
    <w:rsid w:val="006F1ED7"/>
    <w:rPr>
      <w:rFonts w:ascii="Courier New" w:hAnsi="Courier New" w:cs="Courier New" w:hint="default"/>
    </w:rPr>
  </w:style>
  <w:style w:type="character" w:customStyle="1" w:styleId="WW8Num11z2">
    <w:name w:val="WW8Num11z2"/>
    <w:rsid w:val="006F1ED7"/>
    <w:rPr>
      <w:rFonts w:ascii="Wingdings" w:hAnsi="Wingdings" w:cs="Wingdings" w:hint="default"/>
    </w:rPr>
  </w:style>
  <w:style w:type="character" w:customStyle="1" w:styleId="WW8Num12z0">
    <w:name w:val="WW8Num12z0"/>
    <w:rsid w:val="006F1ED7"/>
    <w:rPr>
      <w:rFonts w:ascii="Wingdings" w:hAnsi="Wingdings" w:cs="Wingdings" w:hint="default"/>
      <w:sz w:val="24"/>
      <w:szCs w:val="24"/>
    </w:rPr>
  </w:style>
  <w:style w:type="character" w:customStyle="1" w:styleId="WW8Num12z1">
    <w:name w:val="WW8Num12z1"/>
    <w:rsid w:val="006F1ED7"/>
    <w:rPr>
      <w:rFonts w:ascii="Courier New" w:hAnsi="Courier New" w:cs="Courier New" w:hint="default"/>
    </w:rPr>
  </w:style>
  <w:style w:type="character" w:customStyle="1" w:styleId="WW8Num12z3">
    <w:name w:val="WW8Num12z3"/>
    <w:rsid w:val="006F1ED7"/>
    <w:rPr>
      <w:rFonts w:ascii="Symbol" w:hAnsi="Symbol" w:cs="Symbol" w:hint="default"/>
    </w:rPr>
  </w:style>
  <w:style w:type="character" w:customStyle="1" w:styleId="WW8Num13z0">
    <w:name w:val="WW8Num13z0"/>
    <w:rsid w:val="006F1ED7"/>
    <w:rPr>
      <w:rFonts w:ascii="Wingdings" w:hAnsi="Wingdings" w:cs="Wingdings" w:hint="default"/>
    </w:rPr>
  </w:style>
  <w:style w:type="character" w:customStyle="1" w:styleId="WW8Num13z1">
    <w:name w:val="WW8Num13z1"/>
    <w:rsid w:val="006F1ED7"/>
    <w:rPr>
      <w:rFonts w:ascii="Courier New" w:hAnsi="Courier New" w:cs="Courier New" w:hint="default"/>
    </w:rPr>
  </w:style>
  <w:style w:type="character" w:customStyle="1" w:styleId="WW8Num13z3">
    <w:name w:val="WW8Num13z3"/>
    <w:rsid w:val="006F1ED7"/>
    <w:rPr>
      <w:rFonts w:ascii="Symbol" w:hAnsi="Symbol" w:cs="Symbol" w:hint="default"/>
    </w:rPr>
  </w:style>
  <w:style w:type="character" w:customStyle="1" w:styleId="WW8Num14z0">
    <w:name w:val="WW8Num14z0"/>
    <w:rsid w:val="006F1ED7"/>
    <w:rPr>
      <w:rFonts w:ascii="Symbol" w:hAnsi="Symbol" w:cs="Symbol" w:hint="default"/>
    </w:rPr>
  </w:style>
  <w:style w:type="character" w:customStyle="1" w:styleId="WW8Num14z1">
    <w:name w:val="WW8Num14z1"/>
    <w:rsid w:val="006F1ED7"/>
    <w:rPr>
      <w:rFonts w:ascii="Courier New" w:hAnsi="Courier New" w:cs="Courier New" w:hint="default"/>
    </w:rPr>
  </w:style>
  <w:style w:type="character" w:customStyle="1" w:styleId="WW8Num14z2">
    <w:name w:val="WW8Num14z2"/>
    <w:rsid w:val="006F1ED7"/>
    <w:rPr>
      <w:rFonts w:ascii="Wingdings" w:hAnsi="Wingdings" w:cs="Wingdings" w:hint="default"/>
    </w:rPr>
  </w:style>
  <w:style w:type="character" w:customStyle="1" w:styleId="WW8Num15z0">
    <w:name w:val="WW8Num15z0"/>
    <w:rsid w:val="006F1ED7"/>
    <w:rPr>
      <w:rFonts w:ascii="Symbol" w:hAnsi="Symbol" w:cs="Symbol" w:hint="default"/>
      <w:sz w:val="24"/>
      <w:szCs w:val="24"/>
    </w:rPr>
  </w:style>
  <w:style w:type="character" w:customStyle="1" w:styleId="WW8Num15z1">
    <w:name w:val="WW8Num15z1"/>
    <w:rsid w:val="006F1ED7"/>
    <w:rPr>
      <w:rFonts w:ascii="Courier New" w:hAnsi="Courier New" w:cs="Courier New" w:hint="default"/>
    </w:rPr>
  </w:style>
  <w:style w:type="character" w:customStyle="1" w:styleId="WW8Num15z2">
    <w:name w:val="WW8Num15z2"/>
    <w:rsid w:val="006F1ED7"/>
    <w:rPr>
      <w:rFonts w:ascii="Wingdings" w:hAnsi="Wingdings" w:cs="Wingdings" w:hint="default"/>
    </w:rPr>
  </w:style>
  <w:style w:type="character" w:customStyle="1" w:styleId="WW8Num16z0">
    <w:name w:val="WW8Num16z0"/>
    <w:rsid w:val="006F1ED7"/>
    <w:rPr>
      <w:rFonts w:hint="default"/>
    </w:rPr>
  </w:style>
  <w:style w:type="character" w:customStyle="1" w:styleId="WW8Num17z0">
    <w:name w:val="WW8Num17z0"/>
    <w:rsid w:val="006F1ED7"/>
    <w:rPr>
      <w:rFonts w:ascii="Wingdings" w:hAnsi="Wingdings" w:cs="Wingdings" w:hint="default"/>
    </w:rPr>
  </w:style>
  <w:style w:type="character" w:customStyle="1" w:styleId="WW8Num17z1">
    <w:name w:val="WW8Num17z1"/>
    <w:rsid w:val="006F1ED7"/>
  </w:style>
  <w:style w:type="character" w:customStyle="1" w:styleId="WW8Num17z2">
    <w:name w:val="WW8Num17z2"/>
    <w:rsid w:val="006F1ED7"/>
  </w:style>
  <w:style w:type="character" w:customStyle="1" w:styleId="WW8Num17z3">
    <w:name w:val="WW8Num17z3"/>
    <w:rsid w:val="006F1ED7"/>
  </w:style>
  <w:style w:type="character" w:customStyle="1" w:styleId="WW8Num17z4">
    <w:name w:val="WW8Num17z4"/>
    <w:rsid w:val="006F1ED7"/>
  </w:style>
  <w:style w:type="character" w:customStyle="1" w:styleId="WW8Num17z5">
    <w:name w:val="WW8Num17z5"/>
    <w:rsid w:val="006F1ED7"/>
  </w:style>
  <w:style w:type="character" w:customStyle="1" w:styleId="WW8Num17z6">
    <w:name w:val="WW8Num17z6"/>
    <w:rsid w:val="006F1ED7"/>
  </w:style>
  <w:style w:type="character" w:customStyle="1" w:styleId="WW8Num17z7">
    <w:name w:val="WW8Num17z7"/>
    <w:rsid w:val="006F1ED7"/>
  </w:style>
  <w:style w:type="character" w:customStyle="1" w:styleId="WW8Num17z8">
    <w:name w:val="WW8Num17z8"/>
    <w:rsid w:val="006F1ED7"/>
  </w:style>
  <w:style w:type="character" w:customStyle="1" w:styleId="WW8Num18z0">
    <w:name w:val="WW8Num18z0"/>
    <w:rsid w:val="006F1ED7"/>
    <w:rPr>
      <w:rFonts w:ascii="Wingdings" w:hAnsi="Wingdings" w:cs="Wingdings" w:hint="default"/>
    </w:rPr>
  </w:style>
  <w:style w:type="character" w:customStyle="1" w:styleId="WW8Num18z1">
    <w:name w:val="WW8Num18z1"/>
    <w:rsid w:val="006F1ED7"/>
    <w:rPr>
      <w:rFonts w:ascii="Courier New" w:hAnsi="Courier New" w:cs="Courier New" w:hint="default"/>
    </w:rPr>
  </w:style>
  <w:style w:type="character" w:customStyle="1" w:styleId="WW8Num18z3">
    <w:name w:val="WW8Num18z3"/>
    <w:rsid w:val="006F1ED7"/>
    <w:rPr>
      <w:rFonts w:ascii="Symbol" w:hAnsi="Symbol" w:cs="Symbol" w:hint="default"/>
    </w:rPr>
  </w:style>
  <w:style w:type="character" w:customStyle="1" w:styleId="Fontepargpadro1">
    <w:name w:val="Fonte parág. padrão1"/>
    <w:rsid w:val="006F1ED7"/>
  </w:style>
  <w:style w:type="character" w:customStyle="1" w:styleId="CorpodetextoChar">
    <w:name w:val="Corpo de texto Char"/>
    <w:rsid w:val="006F1ED7"/>
    <w:rPr>
      <w:rFonts w:ascii="Univers Condensed" w:eastAsia="Times New Roman" w:hAnsi="Univers Condensed" w:cs="Times New Roman"/>
      <w:sz w:val="28"/>
      <w:szCs w:val="24"/>
    </w:rPr>
  </w:style>
  <w:style w:type="character" w:customStyle="1" w:styleId="Ttulo1Char">
    <w:name w:val="Título 1 Char"/>
    <w:rsid w:val="006F1ED7"/>
    <w:rPr>
      <w:rFonts w:ascii="Times New Roman" w:eastAsia="Times New Roman" w:hAnsi="Times New Roman" w:cs="Times New Roman"/>
      <w:b/>
      <w:bCs/>
      <w:sz w:val="26"/>
      <w:szCs w:val="24"/>
    </w:rPr>
  </w:style>
  <w:style w:type="character" w:customStyle="1" w:styleId="CabealhoChar">
    <w:name w:val="Cabeçalho Char"/>
    <w:basedOn w:val="Fontepargpadro1"/>
    <w:uiPriority w:val="99"/>
    <w:rsid w:val="006F1ED7"/>
  </w:style>
  <w:style w:type="character" w:customStyle="1" w:styleId="RodapChar">
    <w:name w:val="Rodapé Char"/>
    <w:basedOn w:val="Fontepargpadro1"/>
    <w:uiPriority w:val="99"/>
    <w:rsid w:val="006F1ED7"/>
  </w:style>
  <w:style w:type="character" w:customStyle="1" w:styleId="TextodebaloChar">
    <w:name w:val="Texto de balão Char"/>
    <w:rsid w:val="006F1ED7"/>
    <w:rPr>
      <w:rFonts w:ascii="Tahoma" w:hAnsi="Tahoma" w:cs="Tahoma"/>
      <w:sz w:val="16"/>
      <w:szCs w:val="16"/>
    </w:rPr>
  </w:style>
  <w:style w:type="character" w:styleId="Forte">
    <w:name w:val="Strong"/>
    <w:uiPriority w:val="22"/>
    <w:qFormat/>
    <w:rsid w:val="006F1ED7"/>
    <w:rPr>
      <w:b/>
      <w:bCs/>
    </w:rPr>
  </w:style>
  <w:style w:type="character" w:styleId="Hyperlink">
    <w:name w:val="Hyperlink"/>
    <w:uiPriority w:val="99"/>
    <w:rsid w:val="006F1ED7"/>
    <w:rPr>
      <w:color w:val="0000FF"/>
      <w:u w:val="single"/>
    </w:rPr>
  </w:style>
  <w:style w:type="character" w:customStyle="1" w:styleId="Corpodetexto2Char">
    <w:name w:val="Corpo de texto 2 Char"/>
    <w:rsid w:val="006F1ED7"/>
    <w:rPr>
      <w:sz w:val="22"/>
      <w:szCs w:val="22"/>
    </w:rPr>
  </w:style>
  <w:style w:type="character" w:customStyle="1" w:styleId="MenoPendente1">
    <w:name w:val="Menção Pendente1"/>
    <w:rsid w:val="006F1ED7"/>
    <w:rPr>
      <w:color w:val="605E5C"/>
      <w:shd w:val="clear" w:color="auto" w:fill="E1DFDD"/>
    </w:rPr>
  </w:style>
  <w:style w:type="character" w:customStyle="1" w:styleId="Refdecomentrio1">
    <w:name w:val="Ref. de comentário1"/>
    <w:rsid w:val="006F1ED7"/>
    <w:rPr>
      <w:sz w:val="16"/>
      <w:szCs w:val="16"/>
    </w:rPr>
  </w:style>
  <w:style w:type="character" w:customStyle="1" w:styleId="TextodecomentrioChar">
    <w:name w:val="Texto de comentário Char"/>
    <w:rsid w:val="006F1ED7"/>
  </w:style>
  <w:style w:type="character" w:customStyle="1" w:styleId="AssuntodocomentrioChar">
    <w:name w:val="Assunto do comentário Char"/>
    <w:rsid w:val="006F1ED7"/>
    <w:rPr>
      <w:b/>
      <w:bCs/>
    </w:rPr>
  </w:style>
  <w:style w:type="character" w:customStyle="1" w:styleId="Marcas">
    <w:name w:val="Marcas"/>
    <w:rsid w:val="006F1ED7"/>
    <w:rPr>
      <w:rFonts w:ascii="OpenSymbol" w:eastAsia="OpenSymbol" w:hAnsi="OpenSymbol" w:cs="OpenSymbol"/>
    </w:rPr>
  </w:style>
  <w:style w:type="paragraph" w:customStyle="1" w:styleId="Ttulo20">
    <w:name w:val="Título2"/>
    <w:basedOn w:val="Normal"/>
    <w:next w:val="Corpodetexto"/>
    <w:rsid w:val="006F1ED7"/>
    <w:pPr>
      <w:keepNext/>
      <w:spacing w:before="240" w:after="120"/>
    </w:pPr>
    <w:rPr>
      <w:rFonts w:ascii="Liberation Sans" w:eastAsia="Microsoft YaHei" w:hAnsi="Liberation Sans" w:cs="Arial"/>
      <w:sz w:val="28"/>
      <w:szCs w:val="28"/>
    </w:rPr>
  </w:style>
  <w:style w:type="paragraph" w:styleId="Corpodetexto">
    <w:name w:val="Body Text"/>
    <w:basedOn w:val="Normal"/>
    <w:rsid w:val="006F1ED7"/>
    <w:pPr>
      <w:spacing w:after="0" w:line="240" w:lineRule="auto"/>
      <w:jc w:val="both"/>
    </w:pPr>
    <w:rPr>
      <w:rFonts w:ascii="Univers Condensed" w:eastAsia="Times New Roman" w:hAnsi="Univers Condensed" w:cs="Univers Condensed"/>
      <w:sz w:val="28"/>
      <w:szCs w:val="24"/>
    </w:rPr>
  </w:style>
  <w:style w:type="paragraph" w:styleId="Lista">
    <w:name w:val="List"/>
    <w:basedOn w:val="Corpodetexto"/>
    <w:rsid w:val="006F1ED7"/>
    <w:rPr>
      <w:rFonts w:cs="Arial"/>
    </w:rPr>
  </w:style>
  <w:style w:type="paragraph" w:styleId="Legenda">
    <w:name w:val="caption"/>
    <w:basedOn w:val="Normal"/>
    <w:qFormat/>
    <w:rsid w:val="006F1ED7"/>
    <w:pPr>
      <w:suppressLineNumbers/>
      <w:spacing w:before="120" w:after="120"/>
    </w:pPr>
    <w:rPr>
      <w:rFonts w:cs="Arial"/>
      <w:i/>
      <w:iCs/>
      <w:sz w:val="24"/>
      <w:szCs w:val="24"/>
    </w:rPr>
  </w:style>
  <w:style w:type="paragraph" w:customStyle="1" w:styleId="ndice">
    <w:name w:val="Índice"/>
    <w:basedOn w:val="Normal"/>
    <w:rsid w:val="006F1ED7"/>
    <w:pPr>
      <w:suppressLineNumbers/>
    </w:pPr>
    <w:rPr>
      <w:rFonts w:cs="Arial"/>
    </w:rPr>
  </w:style>
  <w:style w:type="paragraph" w:customStyle="1" w:styleId="Ttulo10">
    <w:name w:val="Título1"/>
    <w:basedOn w:val="Normal"/>
    <w:next w:val="Corpodetexto"/>
    <w:rsid w:val="006F1ED7"/>
    <w:pPr>
      <w:keepNext/>
      <w:spacing w:before="240" w:after="120"/>
    </w:pPr>
    <w:rPr>
      <w:rFonts w:ascii="Liberation Sans" w:eastAsia="Microsoft YaHei" w:hAnsi="Liberation Sans" w:cs="Arial"/>
      <w:sz w:val="28"/>
      <w:szCs w:val="28"/>
    </w:rPr>
  </w:style>
  <w:style w:type="paragraph" w:styleId="PargrafodaLista">
    <w:name w:val="List Paragraph"/>
    <w:basedOn w:val="Normal"/>
    <w:uiPriority w:val="34"/>
    <w:qFormat/>
    <w:rsid w:val="006F1ED7"/>
    <w:pPr>
      <w:ind w:left="720"/>
      <w:contextualSpacing/>
    </w:pPr>
  </w:style>
  <w:style w:type="paragraph" w:customStyle="1" w:styleId="Default">
    <w:name w:val="Default"/>
    <w:rsid w:val="006F1ED7"/>
    <w:pPr>
      <w:suppressAutoHyphens/>
      <w:autoSpaceDE w:val="0"/>
    </w:pPr>
    <w:rPr>
      <w:rFonts w:ascii="Arial" w:eastAsia="Calibri" w:hAnsi="Arial" w:cs="Arial"/>
      <w:color w:val="000000"/>
      <w:sz w:val="24"/>
      <w:szCs w:val="24"/>
      <w:lang w:eastAsia="zh-CN"/>
    </w:rPr>
  </w:style>
  <w:style w:type="paragraph" w:customStyle="1" w:styleId="Contedodatabela">
    <w:name w:val="Conteúdo da tabela"/>
    <w:basedOn w:val="Normal"/>
    <w:rsid w:val="006F1ED7"/>
    <w:pPr>
      <w:widowControl w:val="0"/>
      <w:suppressLineNumbers/>
      <w:overflowPunct w:val="0"/>
      <w:autoSpaceDE w:val="0"/>
      <w:spacing w:after="0" w:line="240" w:lineRule="auto"/>
      <w:textAlignment w:val="baseline"/>
    </w:pPr>
    <w:rPr>
      <w:rFonts w:ascii="Times New Roman" w:eastAsia="Times New Roman" w:hAnsi="Times New Roman" w:cs="Times New Roman"/>
      <w:kern w:val="2"/>
      <w:sz w:val="24"/>
      <w:szCs w:val="20"/>
    </w:rPr>
  </w:style>
  <w:style w:type="paragraph" w:styleId="NormalWeb">
    <w:name w:val="Normal (Web)"/>
    <w:basedOn w:val="Normal"/>
    <w:uiPriority w:val="99"/>
    <w:rsid w:val="006F1ED7"/>
    <w:pPr>
      <w:spacing w:before="280" w:after="280" w:line="240" w:lineRule="auto"/>
    </w:pPr>
    <w:rPr>
      <w:rFonts w:ascii="Times New Roman" w:eastAsia="Times New Roman" w:hAnsi="Times New Roman" w:cs="Times New Roman"/>
      <w:sz w:val="24"/>
      <w:szCs w:val="24"/>
    </w:rPr>
  </w:style>
  <w:style w:type="paragraph" w:styleId="Cabealho">
    <w:name w:val="header"/>
    <w:basedOn w:val="Normal"/>
    <w:uiPriority w:val="99"/>
    <w:rsid w:val="006F1ED7"/>
    <w:pPr>
      <w:tabs>
        <w:tab w:val="center" w:pos="4252"/>
        <w:tab w:val="right" w:pos="8504"/>
      </w:tabs>
      <w:spacing w:after="0" w:line="240" w:lineRule="auto"/>
    </w:pPr>
  </w:style>
  <w:style w:type="paragraph" w:styleId="Rodap">
    <w:name w:val="footer"/>
    <w:basedOn w:val="Normal"/>
    <w:uiPriority w:val="99"/>
    <w:rsid w:val="006F1ED7"/>
    <w:pPr>
      <w:tabs>
        <w:tab w:val="center" w:pos="4252"/>
        <w:tab w:val="right" w:pos="8504"/>
      </w:tabs>
      <w:spacing w:after="0" w:line="240" w:lineRule="auto"/>
    </w:pPr>
  </w:style>
  <w:style w:type="paragraph" w:styleId="Textodebalo">
    <w:name w:val="Balloon Text"/>
    <w:basedOn w:val="Normal"/>
    <w:rsid w:val="006F1ED7"/>
    <w:pPr>
      <w:spacing w:after="0" w:line="240" w:lineRule="auto"/>
    </w:pPr>
    <w:rPr>
      <w:rFonts w:ascii="Tahoma" w:hAnsi="Tahoma" w:cs="Tahoma"/>
      <w:sz w:val="16"/>
      <w:szCs w:val="16"/>
    </w:rPr>
  </w:style>
  <w:style w:type="paragraph" w:styleId="Sumrio1">
    <w:name w:val="toc 1"/>
    <w:basedOn w:val="Normal"/>
    <w:next w:val="Normal"/>
    <w:uiPriority w:val="39"/>
    <w:rsid w:val="007A61B9"/>
    <w:pPr>
      <w:tabs>
        <w:tab w:val="left" w:pos="567"/>
        <w:tab w:val="right" w:leader="dot" w:pos="8505"/>
      </w:tabs>
      <w:spacing w:before="240" w:after="240" w:line="240" w:lineRule="auto"/>
      <w:jc w:val="both"/>
    </w:pPr>
    <w:rPr>
      <w:rFonts w:ascii="Arial" w:hAnsi="Arial" w:cs="Arial"/>
      <w:b/>
      <w:bCs/>
      <w:caps/>
      <w:sz w:val="20"/>
      <w:szCs w:val="18"/>
      <w:lang w:eastAsia="pt-BR"/>
    </w:rPr>
  </w:style>
  <w:style w:type="paragraph" w:styleId="Sumrio2">
    <w:name w:val="toc 2"/>
    <w:basedOn w:val="Normal"/>
    <w:next w:val="Normal"/>
    <w:uiPriority w:val="39"/>
    <w:rsid w:val="00C90E79"/>
    <w:pPr>
      <w:tabs>
        <w:tab w:val="left" w:pos="851"/>
        <w:tab w:val="right" w:leader="dot" w:pos="8505"/>
      </w:tabs>
      <w:spacing w:before="120" w:after="120" w:line="240" w:lineRule="auto"/>
      <w:ind w:left="284"/>
    </w:pPr>
    <w:rPr>
      <w:rFonts w:ascii="Arial" w:hAnsi="Arial"/>
      <w:bCs/>
      <w:sz w:val="20"/>
      <w:szCs w:val="20"/>
    </w:rPr>
  </w:style>
  <w:style w:type="paragraph" w:styleId="Sumrio3">
    <w:name w:val="toc 3"/>
    <w:basedOn w:val="Normal"/>
    <w:next w:val="Normal"/>
    <w:uiPriority w:val="39"/>
    <w:rsid w:val="007A61B9"/>
    <w:pPr>
      <w:tabs>
        <w:tab w:val="left" w:pos="1418"/>
        <w:tab w:val="right" w:leader="dot" w:pos="8505"/>
      </w:tabs>
      <w:spacing w:after="0"/>
      <w:ind w:left="851"/>
    </w:pPr>
    <w:rPr>
      <w:rFonts w:ascii="Arial" w:hAnsi="Arial"/>
      <w:sz w:val="20"/>
      <w:szCs w:val="20"/>
    </w:rPr>
  </w:style>
  <w:style w:type="paragraph" w:styleId="Sumrio4">
    <w:name w:val="toc 4"/>
    <w:basedOn w:val="Normal"/>
    <w:next w:val="Normal"/>
    <w:rsid w:val="006F1ED7"/>
    <w:pPr>
      <w:spacing w:after="0"/>
      <w:ind w:left="440"/>
    </w:pPr>
    <w:rPr>
      <w:sz w:val="20"/>
      <w:szCs w:val="20"/>
    </w:rPr>
  </w:style>
  <w:style w:type="paragraph" w:styleId="Sumrio5">
    <w:name w:val="toc 5"/>
    <w:basedOn w:val="Normal"/>
    <w:next w:val="Normal"/>
    <w:rsid w:val="006F1ED7"/>
    <w:pPr>
      <w:spacing w:after="0"/>
      <w:ind w:left="660"/>
    </w:pPr>
    <w:rPr>
      <w:sz w:val="20"/>
      <w:szCs w:val="20"/>
    </w:rPr>
  </w:style>
  <w:style w:type="paragraph" w:styleId="Sumrio6">
    <w:name w:val="toc 6"/>
    <w:basedOn w:val="Normal"/>
    <w:next w:val="Normal"/>
    <w:rsid w:val="006F1ED7"/>
    <w:pPr>
      <w:spacing w:after="0"/>
      <w:ind w:left="880"/>
    </w:pPr>
    <w:rPr>
      <w:sz w:val="20"/>
      <w:szCs w:val="20"/>
    </w:rPr>
  </w:style>
  <w:style w:type="paragraph" w:styleId="Sumrio7">
    <w:name w:val="toc 7"/>
    <w:basedOn w:val="Normal"/>
    <w:next w:val="Normal"/>
    <w:rsid w:val="006F1ED7"/>
    <w:pPr>
      <w:spacing w:after="0"/>
      <w:ind w:left="1100"/>
    </w:pPr>
    <w:rPr>
      <w:sz w:val="20"/>
      <w:szCs w:val="20"/>
    </w:rPr>
  </w:style>
  <w:style w:type="paragraph" w:styleId="Sumrio8">
    <w:name w:val="toc 8"/>
    <w:basedOn w:val="Normal"/>
    <w:next w:val="Normal"/>
    <w:rsid w:val="006F1ED7"/>
    <w:pPr>
      <w:spacing w:after="0"/>
      <w:ind w:left="1320"/>
    </w:pPr>
    <w:rPr>
      <w:sz w:val="20"/>
      <w:szCs w:val="20"/>
    </w:rPr>
  </w:style>
  <w:style w:type="paragraph" w:styleId="Sumrio9">
    <w:name w:val="toc 9"/>
    <w:basedOn w:val="Normal"/>
    <w:next w:val="Normal"/>
    <w:rsid w:val="006F1ED7"/>
    <w:pPr>
      <w:spacing w:after="0"/>
      <w:ind w:left="1540"/>
    </w:pPr>
    <w:rPr>
      <w:sz w:val="20"/>
      <w:szCs w:val="20"/>
    </w:rPr>
  </w:style>
  <w:style w:type="paragraph" w:customStyle="1" w:styleId="ementa">
    <w:name w:val="ementa"/>
    <w:basedOn w:val="Normal"/>
    <w:rsid w:val="006F1ED7"/>
    <w:pPr>
      <w:spacing w:before="280" w:after="280" w:line="240" w:lineRule="auto"/>
    </w:pPr>
    <w:rPr>
      <w:rFonts w:ascii="Times New Roman" w:eastAsia="Times New Roman" w:hAnsi="Times New Roman" w:cs="Times New Roman"/>
      <w:sz w:val="24"/>
      <w:szCs w:val="24"/>
    </w:rPr>
  </w:style>
  <w:style w:type="paragraph" w:styleId="CabealhodoSumrio">
    <w:name w:val="TOC Heading"/>
    <w:basedOn w:val="Ttulo1"/>
    <w:next w:val="Normal"/>
    <w:uiPriority w:val="39"/>
    <w:qFormat/>
    <w:rsid w:val="006F1ED7"/>
    <w:pPr>
      <w:numPr>
        <w:numId w:val="0"/>
      </w:numPr>
      <w:suppressAutoHyphens w:val="0"/>
      <w:spacing w:before="240" w:after="60" w:line="276" w:lineRule="auto"/>
    </w:pPr>
    <w:rPr>
      <w:rFonts w:ascii="Cambria" w:hAnsi="Cambria"/>
      <w:kern w:val="2"/>
      <w:sz w:val="32"/>
      <w:szCs w:val="32"/>
    </w:rPr>
  </w:style>
  <w:style w:type="paragraph" w:customStyle="1" w:styleId="Corpodetexto21">
    <w:name w:val="Corpo de texto 21"/>
    <w:basedOn w:val="Normal"/>
    <w:rsid w:val="006F1ED7"/>
    <w:pPr>
      <w:spacing w:after="120" w:line="480" w:lineRule="auto"/>
    </w:pPr>
  </w:style>
  <w:style w:type="paragraph" w:customStyle="1" w:styleId="CorpodetextoChar0">
    <w:name w:val="Corpo de texto.Char"/>
    <w:basedOn w:val="Normal"/>
    <w:rsid w:val="006F1ED7"/>
    <w:pPr>
      <w:widowControl w:val="0"/>
      <w:spacing w:after="120" w:line="240" w:lineRule="auto"/>
    </w:pPr>
    <w:rPr>
      <w:rFonts w:ascii="Times New Roman" w:eastAsia="Times New Roman" w:hAnsi="Times New Roman" w:cs="Times New Roman"/>
      <w:kern w:val="2"/>
      <w:sz w:val="24"/>
      <w:szCs w:val="20"/>
    </w:rPr>
  </w:style>
  <w:style w:type="paragraph" w:customStyle="1" w:styleId="Textodecomentrio1">
    <w:name w:val="Texto de comentário1"/>
    <w:basedOn w:val="Normal"/>
    <w:rsid w:val="006F1ED7"/>
    <w:rPr>
      <w:sz w:val="20"/>
      <w:szCs w:val="20"/>
    </w:rPr>
  </w:style>
  <w:style w:type="paragraph" w:styleId="Assuntodocomentrio">
    <w:name w:val="annotation subject"/>
    <w:basedOn w:val="Textodecomentrio1"/>
    <w:next w:val="Textodecomentrio1"/>
    <w:rsid w:val="006F1ED7"/>
    <w:rPr>
      <w:b/>
      <w:bCs/>
    </w:rPr>
  </w:style>
  <w:style w:type="paragraph" w:styleId="Reviso">
    <w:name w:val="Revision"/>
    <w:rsid w:val="006F1ED7"/>
    <w:pPr>
      <w:suppressAutoHyphens/>
    </w:pPr>
    <w:rPr>
      <w:rFonts w:ascii="Calibri" w:eastAsia="Calibri" w:hAnsi="Calibri" w:cs="Calibri"/>
      <w:sz w:val="22"/>
      <w:szCs w:val="22"/>
      <w:lang w:eastAsia="zh-CN"/>
    </w:rPr>
  </w:style>
  <w:style w:type="paragraph" w:customStyle="1" w:styleId="Contedodoquadro">
    <w:name w:val="Conteúdo do quadro"/>
    <w:basedOn w:val="Normal"/>
    <w:rsid w:val="006F1ED7"/>
  </w:style>
  <w:style w:type="paragraph" w:customStyle="1" w:styleId="Ttulodetabela">
    <w:name w:val="Título de tabela"/>
    <w:basedOn w:val="Contedodatabela"/>
    <w:rsid w:val="006F1ED7"/>
    <w:pPr>
      <w:jc w:val="center"/>
    </w:pPr>
    <w:rPr>
      <w:b/>
      <w:bCs/>
    </w:rPr>
  </w:style>
  <w:style w:type="character" w:customStyle="1" w:styleId="Ttulo2Char">
    <w:name w:val="Título 2 Char"/>
    <w:basedOn w:val="Fontepargpadro"/>
    <w:link w:val="Ttulo2"/>
    <w:uiPriority w:val="9"/>
    <w:semiHidden/>
    <w:rsid w:val="008D50D8"/>
    <w:rPr>
      <w:rFonts w:asciiTheme="majorHAnsi" w:eastAsiaTheme="majorEastAsia" w:hAnsiTheme="majorHAnsi" w:cstheme="majorBidi"/>
      <w:b/>
      <w:bCs/>
      <w:i/>
      <w:iCs/>
      <w:sz w:val="28"/>
      <w:szCs w:val="28"/>
      <w:lang w:eastAsia="zh-CN"/>
    </w:rPr>
  </w:style>
  <w:style w:type="character" w:customStyle="1" w:styleId="Ttulo3Char">
    <w:name w:val="Título 3 Char"/>
    <w:basedOn w:val="Fontepargpadro"/>
    <w:link w:val="Ttulo3"/>
    <w:uiPriority w:val="9"/>
    <w:rsid w:val="00A90585"/>
    <w:rPr>
      <w:rFonts w:ascii="Arial" w:eastAsiaTheme="majorEastAsia" w:hAnsi="Arial" w:cstheme="majorBidi"/>
      <w:bCs/>
      <w:sz w:val="24"/>
      <w:szCs w:val="26"/>
      <w:lang w:eastAsia="zh-CN"/>
    </w:rPr>
  </w:style>
  <w:style w:type="paragraph" w:styleId="Textodenotaderodap">
    <w:name w:val="footnote text"/>
    <w:basedOn w:val="Normal"/>
    <w:link w:val="TextodenotaderodapChar"/>
    <w:uiPriority w:val="99"/>
    <w:semiHidden/>
    <w:unhideWhenUsed/>
    <w:rsid w:val="00FD7575"/>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FD7575"/>
    <w:rPr>
      <w:rFonts w:ascii="Calibri" w:eastAsia="Calibri" w:hAnsi="Calibri" w:cs="Calibri"/>
      <w:lang w:eastAsia="zh-CN"/>
    </w:rPr>
  </w:style>
  <w:style w:type="character" w:styleId="Refdenotaderodap">
    <w:name w:val="footnote reference"/>
    <w:basedOn w:val="Fontepargpadro"/>
    <w:uiPriority w:val="99"/>
    <w:semiHidden/>
    <w:unhideWhenUsed/>
    <w:rsid w:val="00FD7575"/>
    <w:rPr>
      <w:vertAlign w:val="superscript"/>
    </w:rPr>
  </w:style>
  <w:style w:type="paragraph" w:styleId="SemEspaamento">
    <w:name w:val="No Spacing"/>
    <w:link w:val="SemEspaamentoChar"/>
    <w:uiPriority w:val="1"/>
    <w:qFormat/>
    <w:rsid w:val="00B941EE"/>
    <w:rPr>
      <w:rFonts w:asciiTheme="minorHAnsi" w:eastAsiaTheme="minorEastAsia" w:hAnsiTheme="minorHAnsi" w:cstheme="minorBidi"/>
      <w:sz w:val="22"/>
      <w:szCs w:val="22"/>
      <w:lang w:eastAsia="en-US"/>
    </w:rPr>
  </w:style>
  <w:style w:type="character" w:customStyle="1" w:styleId="SemEspaamentoChar">
    <w:name w:val="Sem Espaçamento Char"/>
    <w:basedOn w:val="Fontepargpadro"/>
    <w:link w:val="SemEspaamento"/>
    <w:uiPriority w:val="1"/>
    <w:rsid w:val="00B941EE"/>
    <w:rPr>
      <w:rFonts w:asciiTheme="minorHAnsi" w:eastAsiaTheme="minorEastAsia" w:hAnsiTheme="minorHAnsi" w:cstheme="minorBidi"/>
      <w:sz w:val="22"/>
      <w:szCs w:val="22"/>
      <w:lang w:eastAsia="en-US"/>
    </w:rPr>
  </w:style>
  <w:style w:type="character" w:styleId="MenoPendente">
    <w:name w:val="Unresolved Mention"/>
    <w:basedOn w:val="Fontepargpadro"/>
    <w:uiPriority w:val="99"/>
    <w:semiHidden/>
    <w:unhideWhenUsed/>
    <w:rsid w:val="00C102D4"/>
    <w:rPr>
      <w:color w:val="605E5C"/>
      <w:shd w:val="clear" w:color="auto" w:fill="E1DFDD"/>
    </w:rPr>
  </w:style>
  <w:style w:type="table" w:styleId="TabeladeGrade1Clara-nfase5">
    <w:name w:val="Grid Table 1 Light Accent 5"/>
    <w:basedOn w:val="Tabelanormal"/>
    <w:uiPriority w:val="46"/>
    <w:rsid w:val="00057B17"/>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9338546">
      <w:bodyDiv w:val="1"/>
      <w:marLeft w:val="0"/>
      <w:marRight w:val="0"/>
      <w:marTop w:val="0"/>
      <w:marBottom w:val="0"/>
      <w:divBdr>
        <w:top w:val="none" w:sz="0" w:space="0" w:color="auto"/>
        <w:left w:val="none" w:sz="0" w:space="0" w:color="auto"/>
        <w:bottom w:val="none" w:sz="0" w:space="0" w:color="auto"/>
        <w:right w:val="none" w:sz="0" w:space="0" w:color="auto"/>
      </w:divBdr>
    </w:div>
    <w:div w:id="1467891578">
      <w:bodyDiv w:val="1"/>
      <w:marLeft w:val="0"/>
      <w:marRight w:val="0"/>
      <w:marTop w:val="0"/>
      <w:marBottom w:val="0"/>
      <w:divBdr>
        <w:top w:val="none" w:sz="0" w:space="0" w:color="auto"/>
        <w:left w:val="none" w:sz="0" w:space="0" w:color="auto"/>
        <w:bottom w:val="none" w:sz="0" w:space="0" w:color="auto"/>
        <w:right w:val="none" w:sz="0" w:space="0" w:color="auto"/>
      </w:divBdr>
    </w:div>
    <w:div w:id="1559630268">
      <w:bodyDiv w:val="1"/>
      <w:marLeft w:val="0"/>
      <w:marRight w:val="0"/>
      <w:marTop w:val="0"/>
      <w:marBottom w:val="0"/>
      <w:divBdr>
        <w:top w:val="none" w:sz="0" w:space="0" w:color="auto"/>
        <w:left w:val="none" w:sz="0" w:space="0" w:color="auto"/>
        <w:bottom w:val="none" w:sz="0" w:space="0" w:color="auto"/>
        <w:right w:val="none" w:sz="0" w:space="0" w:color="auto"/>
      </w:divBdr>
    </w:div>
    <w:div w:id="1560242361">
      <w:bodyDiv w:val="1"/>
      <w:marLeft w:val="0"/>
      <w:marRight w:val="0"/>
      <w:marTop w:val="0"/>
      <w:marBottom w:val="0"/>
      <w:divBdr>
        <w:top w:val="none" w:sz="0" w:space="0" w:color="auto"/>
        <w:left w:val="none" w:sz="0" w:space="0" w:color="auto"/>
        <w:bottom w:val="none" w:sz="0" w:space="0" w:color="auto"/>
        <w:right w:val="none" w:sz="0" w:space="0" w:color="auto"/>
      </w:divBdr>
    </w:div>
    <w:div w:id="1736315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21" Type="http://schemas.openxmlformats.org/officeDocument/2006/relationships/image" Target="media/image13.emf"/><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duvidasdesapropriacao.smi@gmail.com" TargetMode="External"/><Relationship Id="rId33" Type="http://schemas.openxmlformats.org/officeDocument/2006/relationships/image" Target="media/image24.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emf"/><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jpeg"/><Relationship Id="rId36"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2024-12-31T00:00:00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F73658B-D02A-45D6-8478-9265A3E34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1463</TotalTime>
  <Pages>17</Pages>
  <Words>3560</Words>
  <Characters>19229</Characters>
  <Application>Microsoft Office Word</Application>
  <DocSecurity>0</DocSecurity>
  <Lines>160</Lines>
  <Paragraphs>45</Paragraphs>
  <ScaleCrop>false</ScaleCrop>
  <HeadingPairs>
    <vt:vector size="2" baseType="variant">
      <vt:variant>
        <vt:lpstr>Título</vt:lpstr>
      </vt:variant>
      <vt:variant>
        <vt:i4>1</vt:i4>
      </vt:variant>
    </vt:vector>
  </HeadingPairs>
  <TitlesOfParts>
    <vt:vector size="1" baseType="lpstr">
      <vt:lpstr>Relatório Anual da Gestão</vt:lpstr>
    </vt:vector>
  </TitlesOfParts>
  <Company>Prefeitura da Cidade do Rio de Janeiro</Company>
  <LinksUpToDate>false</LinksUpToDate>
  <CharactersWithSpaces>22744</CharactersWithSpaces>
  <SharedDoc>false</SharedDoc>
  <HLinks>
    <vt:vector size="138" baseType="variant">
      <vt:variant>
        <vt:i4>1572925</vt:i4>
      </vt:variant>
      <vt:variant>
        <vt:i4>134</vt:i4>
      </vt:variant>
      <vt:variant>
        <vt:i4>0</vt:i4>
      </vt:variant>
      <vt:variant>
        <vt:i4>5</vt:i4>
      </vt:variant>
      <vt:variant>
        <vt:lpwstr/>
      </vt:variant>
      <vt:variant>
        <vt:lpwstr>_Toc87365937</vt:lpwstr>
      </vt:variant>
      <vt:variant>
        <vt:i4>1638461</vt:i4>
      </vt:variant>
      <vt:variant>
        <vt:i4>128</vt:i4>
      </vt:variant>
      <vt:variant>
        <vt:i4>0</vt:i4>
      </vt:variant>
      <vt:variant>
        <vt:i4>5</vt:i4>
      </vt:variant>
      <vt:variant>
        <vt:lpwstr/>
      </vt:variant>
      <vt:variant>
        <vt:lpwstr>_Toc87365936</vt:lpwstr>
      </vt:variant>
      <vt:variant>
        <vt:i4>1703997</vt:i4>
      </vt:variant>
      <vt:variant>
        <vt:i4>122</vt:i4>
      </vt:variant>
      <vt:variant>
        <vt:i4>0</vt:i4>
      </vt:variant>
      <vt:variant>
        <vt:i4>5</vt:i4>
      </vt:variant>
      <vt:variant>
        <vt:lpwstr/>
      </vt:variant>
      <vt:variant>
        <vt:lpwstr>_Toc87365935</vt:lpwstr>
      </vt:variant>
      <vt:variant>
        <vt:i4>1769533</vt:i4>
      </vt:variant>
      <vt:variant>
        <vt:i4>116</vt:i4>
      </vt:variant>
      <vt:variant>
        <vt:i4>0</vt:i4>
      </vt:variant>
      <vt:variant>
        <vt:i4>5</vt:i4>
      </vt:variant>
      <vt:variant>
        <vt:lpwstr/>
      </vt:variant>
      <vt:variant>
        <vt:lpwstr>_Toc87365934</vt:lpwstr>
      </vt:variant>
      <vt:variant>
        <vt:i4>1835069</vt:i4>
      </vt:variant>
      <vt:variant>
        <vt:i4>110</vt:i4>
      </vt:variant>
      <vt:variant>
        <vt:i4>0</vt:i4>
      </vt:variant>
      <vt:variant>
        <vt:i4>5</vt:i4>
      </vt:variant>
      <vt:variant>
        <vt:lpwstr/>
      </vt:variant>
      <vt:variant>
        <vt:lpwstr>_Toc87365933</vt:lpwstr>
      </vt:variant>
      <vt:variant>
        <vt:i4>1900605</vt:i4>
      </vt:variant>
      <vt:variant>
        <vt:i4>104</vt:i4>
      </vt:variant>
      <vt:variant>
        <vt:i4>0</vt:i4>
      </vt:variant>
      <vt:variant>
        <vt:i4>5</vt:i4>
      </vt:variant>
      <vt:variant>
        <vt:lpwstr/>
      </vt:variant>
      <vt:variant>
        <vt:lpwstr>_Toc87365932</vt:lpwstr>
      </vt:variant>
      <vt:variant>
        <vt:i4>1966141</vt:i4>
      </vt:variant>
      <vt:variant>
        <vt:i4>98</vt:i4>
      </vt:variant>
      <vt:variant>
        <vt:i4>0</vt:i4>
      </vt:variant>
      <vt:variant>
        <vt:i4>5</vt:i4>
      </vt:variant>
      <vt:variant>
        <vt:lpwstr/>
      </vt:variant>
      <vt:variant>
        <vt:lpwstr>_Toc87365931</vt:lpwstr>
      </vt:variant>
      <vt:variant>
        <vt:i4>2031677</vt:i4>
      </vt:variant>
      <vt:variant>
        <vt:i4>92</vt:i4>
      </vt:variant>
      <vt:variant>
        <vt:i4>0</vt:i4>
      </vt:variant>
      <vt:variant>
        <vt:i4>5</vt:i4>
      </vt:variant>
      <vt:variant>
        <vt:lpwstr/>
      </vt:variant>
      <vt:variant>
        <vt:lpwstr>_Toc87365930</vt:lpwstr>
      </vt:variant>
      <vt:variant>
        <vt:i4>1441852</vt:i4>
      </vt:variant>
      <vt:variant>
        <vt:i4>86</vt:i4>
      </vt:variant>
      <vt:variant>
        <vt:i4>0</vt:i4>
      </vt:variant>
      <vt:variant>
        <vt:i4>5</vt:i4>
      </vt:variant>
      <vt:variant>
        <vt:lpwstr/>
      </vt:variant>
      <vt:variant>
        <vt:lpwstr>_Toc87365929</vt:lpwstr>
      </vt:variant>
      <vt:variant>
        <vt:i4>1507388</vt:i4>
      </vt:variant>
      <vt:variant>
        <vt:i4>80</vt:i4>
      </vt:variant>
      <vt:variant>
        <vt:i4>0</vt:i4>
      </vt:variant>
      <vt:variant>
        <vt:i4>5</vt:i4>
      </vt:variant>
      <vt:variant>
        <vt:lpwstr/>
      </vt:variant>
      <vt:variant>
        <vt:lpwstr>_Toc87365928</vt:lpwstr>
      </vt:variant>
      <vt:variant>
        <vt:i4>1572924</vt:i4>
      </vt:variant>
      <vt:variant>
        <vt:i4>74</vt:i4>
      </vt:variant>
      <vt:variant>
        <vt:i4>0</vt:i4>
      </vt:variant>
      <vt:variant>
        <vt:i4>5</vt:i4>
      </vt:variant>
      <vt:variant>
        <vt:lpwstr/>
      </vt:variant>
      <vt:variant>
        <vt:lpwstr>_Toc87365927</vt:lpwstr>
      </vt:variant>
      <vt:variant>
        <vt:i4>1638460</vt:i4>
      </vt:variant>
      <vt:variant>
        <vt:i4>68</vt:i4>
      </vt:variant>
      <vt:variant>
        <vt:i4>0</vt:i4>
      </vt:variant>
      <vt:variant>
        <vt:i4>5</vt:i4>
      </vt:variant>
      <vt:variant>
        <vt:lpwstr/>
      </vt:variant>
      <vt:variant>
        <vt:lpwstr>_Toc87365926</vt:lpwstr>
      </vt:variant>
      <vt:variant>
        <vt:i4>1703996</vt:i4>
      </vt:variant>
      <vt:variant>
        <vt:i4>62</vt:i4>
      </vt:variant>
      <vt:variant>
        <vt:i4>0</vt:i4>
      </vt:variant>
      <vt:variant>
        <vt:i4>5</vt:i4>
      </vt:variant>
      <vt:variant>
        <vt:lpwstr/>
      </vt:variant>
      <vt:variant>
        <vt:lpwstr>_Toc87365925</vt:lpwstr>
      </vt:variant>
      <vt:variant>
        <vt:i4>1769532</vt:i4>
      </vt:variant>
      <vt:variant>
        <vt:i4>56</vt:i4>
      </vt:variant>
      <vt:variant>
        <vt:i4>0</vt:i4>
      </vt:variant>
      <vt:variant>
        <vt:i4>5</vt:i4>
      </vt:variant>
      <vt:variant>
        <vt:lpwstr/>
      </vt:variant>
      <vt:variant>
        <vt:lpwstr>_Toc87365924</vt:lpwstr>
      </vt:variant>
      <vt:variant>
        <vt:i4>1835068</vt:i4>
      </vt:variant>
      <vt:variant>
        <vt:i4>50</vt:i4>
      </vt:variant>
      <vt:variant>
        <vt:i4>0</vt:i4>
      </vt:variant>
      <vt:variant>
        <vt:i4>5</vt:i4>
      </vt:variant>
      <vt:variant>
        <vt:lpwstr/>
      </vt:variant>
      <vt:variant>
        <vt:lpwstr>_Toc87365923</vt:lpwstr>
      </vt:variant>
      <vt:variant>
        <vt:i4>1900604</vt:i4>
      </vt:variant>
      <vt:variant>
        <vt:i4>44</vt:i4>
      </vt:variant>
      <vt:variant>
        <vt:i4>0</vt:i4>
      </vt:variant>
      <vt:variant>
        <vt:i4>5</vt:i4>
      </vt:variant>
      <vt:variant>
        <vt:lpwstr/>
      </vt:variant>
      <vt:variant>
        <vt:lpwstr>_Toc87365922</vt:lpwstr>
      </vt:variant>
      <vt:variant>
        <vt:i4>1966140</vt:i4>
      </vt:variant>
      <vt:variant>
        <vt:i4>38</vt:i4>
      </vt:variant>
      <vt:variant>
        <vt:i4>0</vt:i4>
      </vt:variant>
      <vt:variant>
        <vt:i4>5</vt:i4>
      </vt:variant>
      <vt:variant>
        <vt:lpwstr/>
      </vt:variant>
      <vt:variant>
        <vt:lpwstr>_Toc87365921</vt:lpwstr>
      </vt:variant>
      <vt:variant>
        <vt:i4>2031676</vt:i4>
      </vt:variant>
      <vt:variant>
        <vt:i4>32</vt:i4>
      </vt:variant>
      <vt:variant>
        <vt:i4>0</vt:i4>
      </vt:variant>
      <vt:variant>
        <vt:i4>5</vt:i4>
      </vt:variant>
      <vt:variant>
        <vt:lpwstr/>
      </vt:variant>
      <vt:variant>
        <vt:lpwstr>_Toc87365920</vt:lpwstr>
      </vt:variant>
      <vt:variant>
        <vt:i4>1441855</vt:i4>
      </vt:variant>
      <vt:variant>
        <vt:i4>26</vt:i4>
      </vt:variant>
      <vt:variant>
        <vt:i4>0</vt:i4>
      </vt:variant>
      <vt:variant>
        <vt:i4>5</vt:i4>
      </vt:variant>
      <vt:variant>
        <vt:lpwstr/>
      </vt:variant>
      <vt:variant>
        <vt:lpwstr>_Toc87365919</vt:lpwstr>
      </vt:variant>
      <vt:variant>
        <vt:i4>1507391</vt:i4>
      </vt:variant>
      <vt:variant>
        <vt:i4>20</vt:i4>
      </vt:variant>
      <vt:variant>
        <vt:i4>0</vt:i4>
      </vt:variant>
      <vt:variant>
        <vt:i4>5</vt:i4>
      </vt:variant>
      <vt:variant>
        <vt:lpwstr/>
      </vt:variant>
      <vt:variant>
        <vt:lpwstr>_Toc87365918</vt:lpwstr>
      </vt:variant>
      <vt:variant>
        <vt:i4>1572927</vt:i4>
      </vt:variant>
      <vt:variant>
        <vt:i4>14</vt:i4>
      </vt:variant>
      <vt:variant>
        <vt:i4>0</vt:i4>
      </vt:variant>
      <vt:variant>
        <vt:i4>5</vt:i4>
      </vt:variant>
      <vt:variant>
        <vt:lpwstr/>
      </vt:variant>
      <vt:variant>
        <vt:lpwstr>_Toc87365917</vt:lpwstr>
      </vt:variant>
      <vt:variant>
        <vt:i4>1638463</vt:i4>
      </vt:variant>
      <vt:variant>
        <vt:i4>8</vt:i4>
      </vt:variant>
      <vt:variant>
        <vt:i4>0</vt:i4>
      </vt:variant>
      <vt:variant>
        <vt:i4>5</vt:i4>
      </vt:variant>
      <vt:variant>
        <vt:lpwstr/>
      </vt:variant>
      <vt:variant>
        <vt:lpwstr>_Toc87365916</vt:lpwstr>
      </vt:variant>
      <vt:variant>
        <vt:i4>1703999</vt:i4>
      </vt:variant>
      <vt:variant>
        <vt:i4>2</vt:i4>
      </vt:variant>
      <vt:variant>
        <vt:i4>0</vt:i4>
      </vt:variant>
      <vt:variant>
        <vt:i4>5</vt:i4>
      </vt:variant>
      <vt:variant>
        <vt:lpwstr/>
      </vt:variant>
      <vt:variant>
        <vt:lpwstr>_Toc87365915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Relatório Anual da Gestão</dc:title>
  <dc:subject/>
  <dc:creator>Secretaria XXXXXX</dc:creator>
  <cp:keywords/>
  <dc:description/>
  <cp:lastModifiedBy>Mariana Grolla de Sousa</cp:lastModifiedBy>
  <cp:revision>16</cp:revision>
  <cp:lastPrinted>2025-03-10T16:58:00Z</cp:lastPrinted>
  <dcterms:created xsi:type="dcterms:W3CDTF">2025-03-07T14:42:00Z</dcterms:created>
  <dcterms:modified xsi:type="dcterms:W3CDTF">2025-03-11T12:14:00Z</dcterms:modified>
</cp:coreProperties>
</file>